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250" w:rsidRDefault="001B0FC3" w:rsidP="00AF5BDD">
      <w:pPr>
        <w:ind w:firstLine="0"/>
        <w:jc w:val="center"/>
      </w:pPr>
      <w:r>
        <w:rPr>
          <w:b/>
        </w:rPr>
        <w:t xml:space="preserve">  </w:t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 w:rsidR="00AF5BDD">
        <w:rPr>
          <w:b/>
        </w:rPr>
        <w:tab/>
      </w:r>
      <w:r>
        <w:t>Приложение № 1</w:t>
      </w:r>
    </w:p>
    <w:p w:rsidR="00202250" w:rsidRDefault="001B0FC3">
      <w:pPr>
        <w:spacing w:after="0" w:line="276" w:lineRule="auto"/>
        <w:ind w:firstLine="6237"/>
        <w:jc w:val="left"/>
      </w:pPr>
      <w:r>
        <w:t>к приказу СПбГЭТУ «ЛЭТИ»</w:t>
      </w:r>
    </w:p>
    <w:p w:rsidR="00202250" w:rsidRDefault="001B0FC3">
      <w:pPr>
        <w:spacing w:after="0" w:line="276" w:lineRule="auto"/>
        <w:ind w:firstLine="6237"/>
        <w:jc w:val="left"/>
      </w:pPr>
      <w:r>
        <w:t>от</w:t>
      </w:r>
      <w:r>
        <w:tab/>
      </w:r>
      <w:r w:rsidR="00A7291D" w:rsidRPr="00A7291D">
        <w:rPr>
          <w:u w:val="single"/>
        </w:rPr>
        <w:t>29.05.2026</w:t>
      </w:r>
      <w:r>
        <w:tab/>
      </w:r>
      <w:r w:rsidR="004A1288">
        <w:t xml:space="preserve"> № </w:t>
      </w:r>
      <w:r w:rsidR="00A7291D" w:rsidRPr="00A7291D">
        <w:rPr>
          <w:u w:val="single"/>
        </w:rPr>
        <w:t>ОД/0348</w:t>
      </w:r>
    </w:p>
    <w:p w:rsidR="00202250" w:rsidRDefault="00202250">
      <w:pPr>
        <w:spacing w:after="0" w:line="276" w:lineRule="auto"/>
        <w:ind w:firstLine="5812"/>
        <w:jc w:val="left"/>
      </w:pPr>
    </w:p>
    <w:p w:rsidR="00AE2451" w:rsidRDefault="00AE2451">
      <w:pPr>
        <w:spacing w:after="0" w:line="276" w:lineRule="auto"/>
        <w:ind w:firstLine="0"/>
        <w:jc w:val="center"/>
        <w:rPr>
          <w:b/>
        </w:rPr>
      </w:pPr>
    </w:p>
    <w:p w:rsidR="00202250" w:rsidRDefault="001B0FC3">
      <w:pPr>
        <w:spacing w:after="0" w:line="276" w:lineRule="auto"/>
        <w:ind w:firstLine="0"/>
        <w:jc w:val="center"/>
        <w:rPr>
          <w:rFonts w:eastAsia="ヒラギノ角ゴ pro w3" w:cs="Times New Roman"/>
          <w:b/>
          <w:color w:val="000000"/>
          <w:sz w:val="20"/>
          <w:szCs w:val="20"/>
          <w:lang w:eastAsia="ru-RU"/>
        </w:rPr>
      </w:pPr>
      <w:r>
        <w:rPr>
          <w:b/>
        </w:rPr>
        <w:t xml:space="preserve">Порядок рассмотрения заявлений работников </w:t>
      </w:r>
      <w:r>
        <w:rPr>
          <w:rFonts w:eastAsia="ヒラギノ角ゴ pro w3" w:cs="Times New Roman"/>
          <w:b/>
          <w:color w:val="000000"/>
          <w:sz w:val="20"/>
          <w:szCs w:val="20"/>
          <w:lang w:eastAsia="ru-RU"/>
        </w:rPr>
        <w:t>СПбГЭТУ «ЛЭТИ»</w:t>
      </w:r>
      <w:r>
        <w:rPr>
          <w:rStyle w:val="afd"/>
          <w:rFonts w:eastAsia="ヒラギノ角ゴ pro w3" w:cs="Times New Roman"/>
          <w:b/>
          <w:color w:val="000000"/>
          <w:sz w:val="20"/>
          <w:szCs w:val="20"/>
          <w:lang w:eastAsia="ru-RU"/>
        </w:rPr>
        <w:footnoteReference w:id="1"/>
      </w:r>
    </w:p>
    <w:p w:rsidR="00202250" w:rsidRDefault="001B0FC3">
      <w:pPr>
        <w:spacing w:after="0" w:line="276" w:lineRule="auto"/>
        <w:ind w:firstLine="0"/>
        <w:jc w:val="center"/>
        <w:rPr>
          <w:rFonts w:eastAsia="ヒラギノ角ゴ pro w3" w:cs="Times New Roman"/>
          <w:b/>
          <w:color w:val="000000"/>
          <w:sz w:val="20"/>
          <w:szCs w:val="20"/>
          <w:lang w:eastAsia="ru-RU"/>
        </w:rPr>
      </w:pPr>
      <w:r>
        <w:rPr>
          <w:rFonts w:eastAsia="ヒラギノ角ゴ pro w3" w:cs="Times New Roman"/>
          <w:b/>
          <w:color w:val="000000"/>
          <w:sz w:val="20"/>
          <w:szCs w:val="20"/>
          <w:lang w:eastAsia="ru-RU"/>
        </w:rPr>
        <w:t xml:space="preserve"> на оказание медицинских услуг</w:t>
      </w:r>
    </w:p>
    <w:p w:rsidR="00202250" w:rsidRDefault="00202250">
      <w:pPr>
        <w:spacing w:after="0" w:line="276" w:lineRule="auto"/>
        <w:ind w:firstLine="0"/>
        <w:jc w:val="center"/>
        <w:rPr>
          <w:rFonts w:eastAsia="ヒラギノ角ゴ pro w3" w:cs="Times New Roman"/>
          <w:b/>
          <w:color w:val="000000"/>
          <w:sz w:val="16"/>
          <w:szCs w:val="16"/>
          <w:lang w:eastAsia="ru-RU"/>
        </w:rPr>
      </w:pPr>
    </w:p>
    <w:p w:rsidR="00202250" w:rsidRDefault="001B0FC3" w:rsidP="00AE2451">
      <w:pPr>
        <w:pStyle w:val="af7"/>
        <w:numPr>
          <w:ilvl w:val="3"/>
          <w:numId w:val="1"/>
        </w:numPr>
        <w:tabs>
          <w:tab w:val="clear" w:pos="360"/>
          <w:tab w:val="num" w:pos="0"/>
        </w:tabs>
        <w:spacing w:after="0" w:line="276" w:lineRule="auto"/>
        <w:ind w:left="0" w:firstLine="0"/>
        <w:jc w:val="center"/>
        <w:rPr>
          <w:b/>
        </w:rPr>
      </w:pPr>
      <w:r>
        <w:rPr>
          <w:b/>
        </w:rPr>
        <w:t>Общие положения</w:t>
      </w:r>
    </w:p>
    <w:p w:rsidR="00202250" w:rsidRDefault="001B0FC3" w:rsidP="00AE2451">
      <w:pPr>
        <w:pStyle w:val="af7"/>
        <w:numPr>
          <w:ilvl w:val="1"/>
          <w:numId w:val="3"/>
        </w:numPr>
        <w:spacing w:after="0" w:line="276" w:lineRule="auto"/>
        <w:ind w:left="0" w:firstLine="426"/>
      </w:pPr>
      <w:r>
        <w:t xml:space="preserve"> Настоящий Порядок рассмотрения заявлений работников </w:t>
      </w:r>
      <w:r>
        <w:rPr>
          <w:rFonts w:eastAsia="ヒラギノ角ゴ pro w3"/>
          <w:color w:val="000000"/>
          <w:szCs w:val="24"/>
        </w:rPr>
        <w:t>СПбГЭТУ «ЛЭТИ» на оказание медицинских услуг (далее – Порядок) регулирует обращения работников и рассмотрения их заявлений для получения медицинских услуг, определенных Договором  от 2</w:t>
      </w:r>
      <w:r w:rsidR="00E23DE3">
        <w:rPr>
          <w:rFonts w:eastAsia="ヒラギノ角ゴ pro w3"/>
          <w:color w:val="000000"/>
          <w:szCs w:val="24"/>
        </w:rPr>
        <w:t>7</w:t>
      </w:r>
      <w:r>
        <w:rPr>
          <w:rFonts w:eastAsia="ヒラギノ角ゴ pro w3"/>
          <w:color w:val="000000"/>
          <w:szCs w:val="24"/>
        </w:rPr>
        <w:t>.04.202</w:t>
      </w:r>
      <w:r w:rsidR="00E23DE3">
        <w:rPr>
          <w:rFonts w:eastAsia="ヒラギノ角ゴ pro w3"/>
          <w:color w:val="000000"/>
          <w:szCs w:val="24"/>
        </w:rPr>
        <w:t>6</w:t>
      </w:r>
      <w:r>
        <w:rPr>
          <w:rFonts w:eastAsia="ヒラギノ角ゴ pro w3"/>
          <w:color w:val="000000"/>
          <w:szCs w:val="24"/>
        </w:rPr>
        <w:t xml:space="preserve"> № ЭТУ-</w:t>
      </w:r>
      <w:r w:rsidR="00E23DE3">
        <w:rPr>
          <w:rFonts w:eastAsia="ヒラギノ角ゴ pro w3"/>
          <w:color w:val="000000"/>
          <w:szCs w:val="24"/>
        </w:rPr>
        <w:t xml:space="preserve">132/У </w:t>
      </w:r>
      <w:r>
        <w:rPr>
          <w:rFonts w:eastAsia="ヒラギノ角ゴ pro w3"/>
          <w:color w:val="000000"/>
          <w:szCs w:val="24"/>
        </w:rPr>
        <w:t>между Федера</w:t>
      </w:r>
      <w:bookmarkStart w:id="0" w:name="_GoBack"/>
      <w:bookmarkEnd w:id="0"/>
      <w:r>
        <w:rPr>
          <w:rFonts w:eastAsia="ヒラギノ角ゴ pro w3"/>
          <w:color w:val="000000"/>
          <w:szCs w:val="24"/>
        </w:rPr>
        <w:t>льным государственным автономным образовательным учреждением высшего образования «Санкт-Петербургский государственный электротехнический университет «ЛЭТИ» им. В.И. Ульянова (Ленина)» и Публичным акционерным обществом Страховая Компания «Росгосстрах» (ПАО СК «Росгосстрах») (далее – страховая компания).</w:t>
      </w:r>
    </w:p>
    <w:p w:rsidR="00202250" w:rsidRDefault="001B0FC3" w:rsidP="00AE2451">
      <w:pPr>
        <w:pStyle w:val="af7"/>
        <w:spacing w:after="0" w:line="276" w:lineRule="auto"/>
        <w:ind w:left="0" w:firstLine="426"/>
        <w:rPr>
          <w:rFonts w:eastAsia="ヒラギノ角ゴ pro w3"/>
          <w:color w:val="000000"/>
          <w:szCs w:val="24"/>
        </w:rPr>
      </w:pPr>
      <w:r>
        <w:rPr>
          <w:rFonts w:eastAsia="ヒラギノ角ゴ pro w3"/>
          <w:color w:val="000000"/>
          <w:szCs w:val="24"/>
        </w:rPr>
        <w:t>Перечень предоставляемых медицинских услуг указан в Приложении №1 к настоящему Порядку.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rPr>
          <w:rFonts w:eastAsia="ヒラギノ角ゴ pro w3"/>
          <w:color w:val="000000"/>
          <w:szCs w:val="24"/>
        </w:rPr>
        <w:t>Перечень медицинских учреждений указан в Приложении №2 к настоящему Порядку.</w:t>
      </w:r>
    </w:p>
    <w:p w:rsidR="00202250" w:rsidRDefault="001B0FC3" w:rsidP="00AE2451">
      <w:pPr>
        <w:pStyle w:val="af7"/>
        <w:numPr>
          <w:ilvl w:val="1"/>
          <w:numId w:val="3"/>
        </w:numPr>
        <w:spacing w:after="0" w:line="276" w:lineRule="auto"/>
        <w:ind w:left="0" w:firstLine="426"/>
      </w:pPr>
      <w:r>
        <w:rPr>
          <w:rFonts w:eastAsia="ヒラギノ角ゴ pro w3"/>
          <w:color w:val="000000"/>
          <w:szCs w:val="24"/>
        </w:rPr>
        <w:t xml:space="preserve"> Медицинскими услугами могут пользоваться работники СПбГЭТУ «ЛЭТИ», для которых вуз является </w:t>
      </w:r>
      <w:r>
        <w:rPr>
          <w:rFonts w:eastAsia="ヒラギノ角ゴ pro w3"/>
          <w:b/>
          <w:color w:val="000000"/>
          <w:szCs w:val="24"/>
        </w:rPr>
        <w:t>основным местом работы</w:t>
      </w:r>
      <w:r>
        <w:rPr>
          <w:rFonts w:eastAsia="ヒラギノ角ゴ pro w3"/>
          <w:color w:val="000000"/>
          <w:szCs w:val="24"/>
        </w:rPr>
        <w:t xml:space="preserve">, независимо от доли ставки, </w:t>
      </w:r>
      <w:r>
        <w:t xml:space="preserve">а также </w:t>
      </w:r>
      <w:r>
        <w:rPr>
          <w:szCs w:val="24"/>
        </w:rPr>
        <w:t>штатные работники первичных профсоюзных организаций СПбГЭТУ «ЛЭТИ» (далее – ППО) для которых ППО является основным местом работы</w:t>
      </w:r>
      <w:r>
        <w:rPr>
          <w:rFonts w:eastAsia="ヒラギノ角ゴ pro w3"/>
          <w:color w:val="000000"/>
          <w:szCs w:val="24"/>
        </w:rPr>
        <w:t xml:space="preserve">. 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rPr>
          <w:szCs w:val="24"/>
        </w:rPr>
        <w:t xml:space="preserve">Действие настоящего Порядка не распространяется на обучающихся </w:t>
      </w:r>
      <w:r>
        <w:t>СПбГЭТУ «ЛЭТИ», являющихся штатными работниками СПбГЭТУ «ЛЭТИ».</w:t>
      </w:r>
    </w:p>
    <w:p w:rsidR="00202250" w:rsidRDefault="001B0FC3" w:rsidP="00AE2451">
      <w:pPr>
        <w:pStyle w:val="af7"/>
        <w:numPr>
          <w:ilvl w:val="1"/>
          <w:numId w:val="3"/>
        </w:numPr>
        <w:spacing w:after="0" w:line="276" w:lineRule="auto"/>
        <w:ind w:left="0" w:firstLine="426"/>
      </w:pPr>
      <w:r>
        <w:rPr>
          <w:rFonts w:eastAsia="ヒラギノ角ゴ pro w3"/>
          <w:color w:val="000000"/>
          <w:szCs w:val="24"/>
        </w:rPr>
        <w:t xml:space="preserve"> В рамках настоящего Порядка оказываются медицинские услуги, стоимость которых, как правило, не превышает 12 000 (Двенадцать тысяч) рублей, а в исключительных случаях 30 000 (Тридцать тысяч) рублей.</w:t>
      </w:r>
    </w:p>
    <w:p w:rsidR="00202250" w:rsidRDefault="001B0FC3" w:rsidP="00AE2451">
      <w:pPr>
        <w:pStyle w:val="af7"/>
        <w:numPr>
          <w:ilvl w:val="1"/>
          <w:numId w:val="3"/>
        </w:numPr>
        <w:spacing w:after="0" w:line="276" w:lineRule="auto"/>
        <w:ind w:left="0" w:firstLine="426"/>
      </w:pPr>
      <w:r>
        <w:rPr>
          <w:rFonts w:eastAsia="ヒラギノ角ゴ pro w3"/>
          <w:color w:val="000000"/>
          <w:szCs w:val="24"/>
        </w:rPr>
        <w:t xml:space="preserve"> В отдельных случаях могут рассматриваться затраты на лечение, превышающие 30 000 (Тридцать тысяч) рублей, в том числе с возможностью их частичной оплаты лицом, нуждающимся в лечении.</w:t>
      </w:r>
    </w:p>
    <w:p w:rsidR="00202250" w:rsidRDefault="001B0FC3" w:rsidP="00AE2451">
      <w:pPr>
        <w:pStyle w:val="af7"/>
        <w:numPr>
          <w:ilvl w:val="1"/>
          <w:numId w:val="3"/>
        </w:numPr>
        <w:spacing w:after="0" w:line="276" w:lineRule="auto"/>
        <w:ind w:left="0" w:firstLine="426"/>
      </w:pPr>
      <w:r>
        <w:rPr>
          <w:rFonts w:eastAsia="ヒラギノ角ゴ pro w3"/>
          <w:color w:val="000000"/>
          <w:szCs w:val="24"/>
        </w:rPr>
        <w:t xml:space="preserve"> В целях эффективного оказания медицинских услуг от СПбГЭТУ «ЛЭТИ» назначается уполномоченное лицо, утвержденное приказом ректора.</w:t>
      </w:r>
    </w:p>
    <w:p w:rsidR="00202250" w:rsidRDefault="001B0FC3" w:rsidP="00AE2451">
      <w:pPr>
        <w:pStyle w:val="af7"/>
        <w:numPr>
          <w:ilvl w:val="1"/>
          <w:numId w:val="3"/>
        </w:numPr>
        <w:spacing w:after="0" w:line="276" w:lineRule="auto"/>
        <w:ind w:left="0" w:firstLine="426"/>
      </w:pPr>
      <w:r>
        <w:rPr>
          <w:rFonts w:eastAsia="ヒラギノ角ゴ pro w3"/>
          <w:color w:val="000000"/>
          <w:szCs w:val="24"/>
        </w:rPr>
        <w:t xml:space="preserve"> Уполномоченное лицо выполняет следующие функции:</w:t>
      </w:r>
    </w:p>
    <w:p w:rsidR="00202250" w:rsidRDefault="001B0FC3" w:rsidP="00AE2451">
      <w:pPr>
        <w:spacing w:after="0" w:line="276" w:lineRule="auto"/>
        <w:ind w:firstLine="426"/>
        <w:rPr>
          <w:rFonts w:eastAsia="ヒラギノ角ゴ pro w3"/>
          <w:color w:val="000000"/>
          <w:szCs w:val="24"/>
        </w:rPr>
      </w:pPr>
      <w:r>
        <w:rPr>
          <w:rFonts w:eastAsia="ヒラギノ角ゴ pro w3"/>
          <w:color w:val="000000"/>
          <w:szCs w:val="24"/>
        </w:rPr>
        <w:t>- осуществляет прием заявлений (в соответствии с Приложением №3 к настоящему Порядку) и медицинских документов (в соответствии с п. 2.1 настоящего Порядка) от работников университета;</w:t>
      </w:r>
    </w:p>
    <w:p w:rsidR="00202250" w:rsidRDefault="001B0FC3" w:rsidP="00AE2451">
      <w:pPr>
        <w:spacing w:after="0" w:line="276" w:lineRule="auto"/>
        <w:ind w:firstLine="426"/>
        <w:rPr>
          <w:rFonts w:eastAsia="ヒラギノ角ゴ pro w3"/>
          <w:color w:val="000000"/>
          <w:szCs w:val="24"/>
        </w:rPr>
      </w:pPr>
      <w:r>
        <w:rPr>
          <w:rFonts w:eastAsia="ヒラギノ角ゴ pro w3"/>
          <w:color w:val="000000"/>
          <w:szCs w:val="24"/>
        </w:rPr>
        <w:t>- осуществляет взаимодействие со страховой компанией и службами университета;</w:t>
      </w:r>
    </w:p>
    <w:p w:rsidR="00202250" w:rsidRDefault="001B0FC3" w:rsidP="00AE2451">
      <w:pPr>
        <w:spacing w:after="0" w:line="276" w:lineRule="auto"/>
        <w:ind w:firstLine="426"/>
        <w:rPr>
          <w:rFonts w:eastAsia="ヒラギノ角ゴ pro w3"/>
          <w:color w:val="000000"/>
          <w:szCs w:val="24"/>
        </w:rPr>
      </w:pPr>
      <w:r>
        <w:rPr>
          <w:rFonts w:eastAsia="ヒラギノ角ゴ pro w3"/>
          <w:color w:val="000000"/>
          <w:szCs w:val="24"/>
        </w:rPr>
        <w:t>- координирует взаимодействие между работниками СПбГЭТУ «ЛЭТИ» и страховой компанией;</w:t>
      </w:r>
    </w:p>
    <w:p w:rsidR="00202250" w:rsidRDefault="001B0FC3" w:rsidP="00AE2451">
      <w:pPr>
        <w:spacing w:after="0" w:line="276" w:lineRule="auto"/>
        <w:ind w:firstLine="426"/>
        <w:rPr>
          <w:rFonts w:eastAsia="ヒラギノ角ゴ pro w3"/>
          <w:color w:val="000000"/>
          <w:szCs w:val="24"/>
        </w:rPr>
      </w:pPr>
      <w:r>
        <w:rPr>
          <w:rFonts w:eastAsia="ヒラギノ角ゴ pro w3"/>
          <w:color w:val="000000"/>
          <w:szCs w:val="24"/>
        </w:rPr>
        <w:t>- взаимодействует с комиссией университета по социальным выплатам работникам и профсоюзным комитетом работников вуза;</w:t>
      </w:r>
    </w:p>
    <w:p w:rsidR="00202250" w:rsidRDefault="001B0FC3" w:rsidP="00AE2451">
      <w:pPr>
        <w:spacing w:after="0" w:line="276" w:lineRule="auto"/>
        <w:ind w:firstLine="426"/>
        <w:rPr>
          <w:rFonts w:eastAsia="ヒラギノ角ゴ pro w3"/>
          <w:color w:val="000000"/>
          <w:szCs w:val="24"/>
        </w:rPr>
      </w:pPr>
      <w:r>
        <w:rPr>
          <w:rFonts w:eastAsia="ヒラギノ角ゴ pro w3"/>
          <w:color w:val="000000"/>
          <w:szCs w:val="24"/>
        </w:rPr>
        <w:t>- контроль выполнения медицинских услуг работникам университета, а также расходования средств в рамках исполнения договора с ПАО СК «Росгосстрах».</w:t>
      </w:r>
    </w:p>
    <w:p w:rsidR="00202250" w:rsidRDefault="001B0FC3" w:rsidP="00AE2451">
      <w:pPr>
        <w:pStyle w:val="af7"/>
        <w:tabs>
          <w:tab w:val="left" w:pos="7065"/>
        </w:tabs>
        <w:spacing w:after="0" w:line="276" w:lineRule="auto"/>
        <w:ind w:left="0" w:firstLine="426"/>
        <w:rPr>
          <w:rFonts w:eastAsia="ヒラギノ角ゴ pro w3"/>
          <w:color w:val="000000"/>
          <w:szCs w:val="24"/>
        </w:rPr>
      </w:pPr>
      <w:r>
        <w:rPr>
          <w:rFonts w:eastAsia="ヒラギノ角ゴ pro w3"/>
          <w:color w:val="000000"/>
          <w:szCs w:val="24"/>
        </w:rPr>
        <w:tab/>
      </w:r>
    </w:p>
    <w:p w:rsidR="00202250" w:rsidRDefault="001B0FC3" w:rsidP="00AE2451">
      <w:pPr>
        <w:pStyle w:val="af7"/>
        <w:numPr>
          <w:ilvl w:val="3"/>
          <w:numId w:val="1"/>
        </w:numPr>
        <w:tabs>
          <w:tab w:val="clear" w:pos="360"/>
          <w:tab w:val="num" w:pos="0"/>
        </w:tabs>
        <w:spacing w:after="0" w:line="276" w:lineRule="auto"/>
        <w:ind w:left="0" w:firstLine="0"/>
        <w:jc w:val="center"/>
        <w:rPr>
          <w:b/>
        </w:rPr>
      </w:pPr>
      <w:r>
        <w:rPr>
          <w:b/>
        </w:rPr>
        <w:lastRenderedPageBreak/>
        <w:t>Рассмотрение заявлений работников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t>2.1. Желающий получить медицинскую услугу подает заявление уполномоченному лицу, прилагая медицинские документы: направление врача или другие документы, подтверждающие необходимость обследования и лечения.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t>2.2. В течение двух рабочих дней рассматривается вопрос об оказании медицинских услуг и принимается соответствующее решение.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t xml:space="preserve">2.3. В затруднительных ситуациях или при повторном обращении допускается увеличение срока </w:t>
      </w:r>
      <w:r w:rsidR="00910A45">
        <w:t>принятия</w:t>
      </w:r>
      <w:r>
        <w:t xml:space="preserve"> решения</w:t>
      </w:r>
      <w:r w:rsidR="00910A45">
        <w:t xml:space="preserve"> об оказании медицинских услуг</w:t>
      </w:r>
      <w:r>
        <w:t>.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t xml:space="preserve">2.4. Решение об оказании медицинских услуг принимается совместным решением начальника Управления по социальной политике (УСП) и уполномоченного лица с учетом мнения председателя профкома работников. Принятое решение оформляется соответствующим заключением. 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t xml:space="preserve">2.5. При положительном решении вопроса об оказании медицинских услуг уполномоченный передает данные в страховую компанию о нуждающихся в лечении работниках, в том числе желаемые сроки и место оказания медицинской услуги. 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t>2.6. Страховая компания согласовывает с медицинским учреждением сроки и вид медицинской помощи, а также информирует лицо, нуждающееся в лечении, о точной дате и времени оказания медицинской услуги. По оказании услуги страховая компания информирует об этом уполномоченное лицо (либо уполномоченное лицо самостоятельно связывается со страховой компанией).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t>2.7. Если принимается решение об отказе в получении медицинской услуги обратившемуся лицу, то ему вручается мотивированный отказ в письменной форме, подписанный начальником УСП и уполномоченным лицом.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t>2.8. Уполномоченное лицо ведет журнал обращений на оказание медицинской помощи, где фиксируется Ф.И.О. обратившихся, подразделение, дата обращения. Также уполномоченное лицо ведёт контроль расходов на основании сумм затрат на оказание медицинских услуг.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t>2.9. В случаях поликлинической или экстренной и плановой стационарной медицинской помощи уполномоченное лицо, в согласованные со страховой компанией сроки, оформляет при необходимости изменения в списке застрахованных лиц и передает эти изменения страховой компании.</w:t>
      </w:r>
      <w:r w:rsidR="00910A45">
        <w:t xml:space="preserve"> </w:t>
      </w:r>
    </w:p>
    <w:p w:rsidR="00202250" w:rsidRDefault="00202250" w:rsidP="00AE2451">
      <w:pPr>
        <w:pStyle w:val="af7"/>
        <w:spacing w:after="0" w:line="276" w:lineRule="auto"/>
        <w:ind w:left="0" w:firstLine="426"/>
      </w:pPr>
    </w:p>
    <w:p w:rsidR="00202250" w:rsidRDefault="001B0FC3" w:rsidP="00AE2451">
      <w:pPr>
        <w:pStyle w:val="af7"/>
        <w:numPr>
          <w:ilvl w:val="3"/>
          <w:numId w:val="1"/>
        </w:numPr>
        <w:tabs>
          <w:tab w:val="clear" w:pos="360"/>
          <w:tab w:val="num" w:pos="0"/>
        </w:tabs>
        <w:spacing w:after="0" w:line="276" w:lineRule="auto"/>
        <w:ind w:left="0" w:firstLine="0"/>
        <w:jc w:val="center"/>
        <w:rPr>
          <w:b/>
        </w:rPr>
      </w:pPr>
      <w:r>
        <w:rPr>
          <w:b/>
        </w:rPr>
        <w:t>Заключительные положения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t>3.1. Лица, принимающие решения, не вправе разглашать сведения, ставшие известными им в связи с реализацией настоящего Порядка.</w:t>
      </w:r>
    </w:p>
    <w:p w:rsidR="00202250" w:rsidRDefault="001B0FC3" w:rsidP="00AE2451">
      <w:pPr>
        <w:pStyle w:val="af7"/>
        <w:spacing w:after="0" w:line="276" w:lineRule="auto"/>
        <w:ind w:left="0" w:firstLine="426"/>
      </w:pPr>
      <w:r>
        <w:t>3.2. В настоящий Порядок могут быть внесены изменения и дополнения, которые утверждаются приказом ректора.</w:t>
      </w:r>
    </w:p>
    <w:p w:rsidR="00202250" w:rsidRDefault="00202250">
      <w:pPr>
        <w:pStyle w:val="af7"/>
        <w:spacing w:after="0" w:line="360" w:lineRule="auto"/>
        <w:ind w:left="0" w:firstLine="0"/>
      </w:pPr>
    </w:p>
    <w:p w:rsidR="00202250" w:rsidRDefault="00202250">
      <w:pPr>
        <w:ind w:firstLine="0"/>
        <w:jc w:val="left"/>
      </w:pPr>
    </w:p>
    <w:sectPr w:rsidR="00202250">
      <w:headerReference w:type="first" r:id="rId9"/>
      <w:pgSz w:w="11906" w:h="16838"/>
      <w:pgMar w:top="709" w:right="991" w:bottom="709" w:left="1418" w:header="675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EB1" w:rsidRDefault="00833EB1">
      <w:pPr>
        <w:spacing w:after="0" w:line="240" w:lineRule="auto"/>
      </w:pPr>
      <w:r>
        <w:separator/>
      </w:r>
    </w:p>
  </w:endnote>
  <w:endnote w:type="continuationSeparator" w:id="0">
    <w:p w:rsidR="00833EB1" w:rsidRDefault="00833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EB1" w:rsidRDefault="00833EB1">
      <w:pPr>
        <w:spacing w:after="0" w:line="240" w:lineRule="auto"/>
      </w:pPr>
      <w:r>
        <w:separator/>
      </w:r>
    </w:p>
  </w:footnote>
  <w:footnote w:type="continuationSeparator" w:id="0">
    <w:p w:rsidR="00833EB1" w:rsidRDefault="00833EB1">
      <w:pPr>
        <w:spacing w:after="0" w:line="240" w:lineRule="auto"/>
      </w:pPr>
      <w:r>
        <w:continuationSeparator/>
      </w:r>
    </w:p>
  </w:footnote>
  <w:footnote w:id="1">
    <w:p w:rsidR="00D2283E" w:rsidRDefault="00D2283E">
      <w:pPr>
        <w:pStyle w:val="afb"/>
      </w:pPr>
      <w:r>
        <w:rPr>
          <w:rStyle w:val="afd"/>
        </w:rPr>
        <w:footnoteRef/>
      </w:r>
      <w:r>
        <w:t xml:space="preserve"> </w:t>
      </w:r>
      <w:r>
        <w:rPr>
          <w:rFonts w:cs="Times New Roman"/>
        </w:rPr>
        <w:t>Под работниками СПбГЭТУ «ЛЭТИ» для целей настоящего Порядка понимаются штатные работники университета и штатные работники первичных профсоюзных организаций СПбГЭТУ «ЛЭТИ».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83E" w:rsidRDefault="00D2283E">
    <w:pPr>
      <w:pStyle w:val="ae"/>
      <w:tabs>
        <w:tab w:val="clear" w:pos="4677"/>
        <w:tab w:val="clear" w:pos="9355"/>
        <w:tab w:val="left" w:pos="4230"/>
      </w:tabs>
      <w:ind w:firstLine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18C"/>
    <w:multiLevelType w:val="hybridMultilevel"/>
    <w:tmpl w:val="685648B6"/>
    <w:lvl w:ilvl="0" w:tplc="045EC488">
      <w:start w:val="1"/>
      <w:numFmt w:val="decimal"/>
      <w:isLgl/>
      <w:lvlText w:val="%1."/>
      <w:lvlJc w:val="left"/>
      <w:pPr>
        <w:tabs>
          <w:tab w:val="num" w:pos="318"/>
        </w:tabs>
        <w:ind w:left="318" w:firstLine="360"/>
      </w:pPr>
      <w:rPr>
        <w:rFonts w:hint="default"/>
        <w:color w:val="000000"/>
        <w:position w:val="0"/>
        <w:sz w:val="24"/>
      </w:rPr>
    </w:lvl>
    <w:lvl w:ilvl="1" w:tplc="43BABE38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 w:tplc="E3BE9BDE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 w:tplc="028E8342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 w:tplc="0D34E8FE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 w:tplc="FACE73C4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 w:tplc="BAB8DD2C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b/>
        <w:color w:val="000000"/>
        <w:position w:val="0"/>
        <w:sz w:val="24"/>
      </w:rPr>
    </w:lvl>
    <w:lvl w:ilvl="7" w:tplc="8C729930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 w:tplc="6846B1CC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80D0803"/>
    <w:multiLevelType w:val="hybridMultilevel"/>
    <w:tmpl w:val="FB8E1D9E"/>
    <w:lvl w:ilvl="0" w:tplc="A628B6BA">
      <w:start w:val="1"/>
      <w:numFmt w:val="decimal"/>
      <w:lvlText w:val="%1."/>
      <w:lvlJc w:val="left"/>
      <w:pPr>
        <w:ind w:left="1146" w:hanging="360"/>
      </w:pPr>
    </w:lvl>
    <w:lvl w:ilvl="1" w:tplc="87B6CD10">
      <w:start w:val="1"/>
      <w:numFmt w:val="lowerLetter"/>
      <w:lvlText w:val="%2."/>
      <w:lvlJc w:val="left"/>
      <w:pPr>
        <w:ind w:left="1866" w:hanging="360"/>
      </w:pPr>
    </w:lvl>
    <w:lvl w:ilvl="2" w:tplc="9BEE804C">
      <w:start w:val="1"/>
      <w:numFmt w:val="lowerRoman"/>
      <w:lvlText w:val="%3."/>
      <w:lvlJc w:val="right"/>
      <w:pPr>
        <w:ind w:left="2586" w:hanging="180"/>
      </w:pPr>
    </w:lvl>
    <w:lvl w:ilvl="3" w:tplc="719849A0">
      <w:start w:val="1"/>
      <w:numFmt w:val="decimal"/>
      <w:lvlText w:val="%4."/>
      <w:lvlJc w:val="left"/>
      <w:pPr>
        <w:ind w:left="3306" w:hanging="360"/>
      </w:pPr>
    </w:lvl>
    <w:lvl w:ilvl="4" w:tplc="12A0C57A">
      <w:start w:val="1"/>
      <w:numFmt w:val="lowerLetter"/>
      <w:lvlText w:val="%5."/>
      <w:lvlJc w:val="left"/>
      <w:pPr>
        <w:ind w:left="4026" w:hanging="360"/>
      </w:pPr>
    </w:lvl>
    <w:lvl w:ilvl="5" w:tplc="8912D936">
      <w:start w:val="1"/>
      <w:numFmt w:val="lowerRoman"/>
      <w:lvlText w:val="%6."/>
      <w:lvlJc w:val="right"/>
      <w:pPr>
        <w:ind w:left="4746" w:hanging="180"/>
      </w:pPr>
    </w:lvl>
    <w:lvl w:ilvl="6" w:tplc="8EDAD1C6">
      <w:start w:val="1"/>
      <w:numFmt w:val="decimal"/>
      <w:lvlText w:val="%7."/>
      <w:lvlJc w:val="left"/>
      <w:pPr>
        <w:ind w:left="5466" w:hanging="360"/>
      </w:pPr>
    </w:lvl>
    <w:lvl w:ilvl="7" w:tplc="21A053D2">
      <w:start w:val="1"/>
      <w:numFmt w:val="lowerLetter"/>
      <w:lvlText w:val="%8."/>
      <w:lvlJc w:val="left"/>
      <w:pPr>
        <w:ind w:left="6186" w:hanging="360"/>
      </w:pPr>
    </w:lvl>
    <w:lvl w:ilvl="8" w:tplc="070A59FA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A4F2E05"/>
    <w:multiLevelType w:val="hybridMultilevel"/>
    <w:tmpl w:val="67AA6EF4"/>
    <w:lvl w:ilvl="0" w:tplc="FCF286E4">
      <w:start w:val="1"/>
      <w:numFmt w:val="decimal"/>
      <w:lvlText w:val="%1."/>
      <w:lvlJc w:val="left"/>
      <w:pPr>
        <w:ind w:left="1146" w:hanging="360"/>
      </w:pPr>
    </w:lvl>
    <w:lvl w:ilvl="1" w:tplc="4740F490">
      <w:start w:val="1"/>
      <w:numFmt w:val="lowerLetter"/>
      <w:lvlText w:val="%2."/>
      <w:lvlJc w:val="left"/>
      <w:pPr>
        <w:ind w:left="1866" w:hanging="360"/>
      </w:pPr>
    </w:lvl>
    <w:lvl w:ilvl="2" w:tplc="FB6E38BC">
      <w:start w:val="1"/>
      <w:numFmt w:val="lowerRoman"/>
      <w:lvlText w:val="%3."/>
      <w:lvlJc w:val="right"/>
      <w:pPr>
        <w:ind w:left="2586" w:hanging="180"/>
      </w:pPr>
    </w:lvl>
    <w:lvl w:ilvl="3" w:tplc="14929202">
      <w:start w:val="1"/>
      <w:numFmt w:val="decimal"/>
      <w:lvlText w:val="%4."/>
      <w:lvlJc w:val="left"/>
      <w:pPr>
        <w:ind w:left="3306" w:hanging="360"/>
      </w:pPr>
    </w:lvl>
    <w:lvl w:ilvl="4" w:tplc="C1CE88B2">
      <w:start w:val="1"/>
      <w:numFmt w:val="lowerLetter"/>
      <w:lvlText w:val="%5."/>
      <w:lvlJc w:val="left"/>
      <w:pPr>
        <w:ind w:left="4026" w:hanging="360"/>
      </w:pPr>
    </w:lvl>
    <w:lvl w:ilvl="5" w:tplc="A5D0C6A0">
      <w:start w:val="1"/>
      <w:numFmt w:val="lowerRoman"/>
      <w:lvlText w:val="%6."/>
      <w:lvlJc w:val="right"/>
      <w:pPr>
        <w:ind w:left="4746" w:hanging="180"/>
      </w:pPr>
    </w:lvl>
    <w:lvl w:ilvl="6" w:tplc="91AAA52A">
      <w:start w:val="1"/>
      <w:numFmt w:val="decimal"/>
      <w:lvlText w:val="%7."/>
      <w:lvlJc w:val="left"/>
      <w:pPr>
        <w:ind w:left="5466" w:hanging="360"/>
      </w:pPr>
    </w:lvl>
    <w:lvl w:ilvl="7" w:tplc="A67C6438">
      <w:start w:val="1"/>
      <w:numFmt w:val="lowerLetter"/>
      <w:lvlText w:val="%8."/>
      <w:lvlJc w:val="left"/>
      <w:pPr>
        <w:ind w:left="6186" w:hanging="360"/>
      </w:pPr>
    </w:lvl>
    <w:lvl w:ilvl="8" w:tplc="2E607252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D47A0F"/>
    <w:multiLevelType w:val="hybridMultilevel"/>
    <w:tmpl w:val="BEB260D0"/>
    <w:lvl w:ilvl="0" w:tplc="854AF9D8">
      <w:start w:val="1"/>
      <w:numFmt w:val="decimal"/>
      <w:lvlText w:val="%1."/>
      <w:lvlJc w:val="left"/>
      <w:pPr>
        <w:ind w:left="1146" w:hanging="360"/>
      </w:pPr>
    </w:lvl>
    <w:lvl w:ilvl="1" w:tplc="8C70210E">
      <w:start w:val="1"/>
      <w:numFmt w:val="lowerLetter"/>
      <w:lvlText w:val="%2."/>
      <w:lvlJc w:val="left"/>
      <w:pPr>
        <w:ind w:left="1866" w:hanging="360"/>
      </w:pPr>
    </w:lvl>
    <w:lvl w:ilvl="2" w:tplc="99AE3F90">
      <w:start w:val="1"/>
      <w:numFmt w:val="lowerRoman"/>
      <w:lvlText w:val="%3."/>
      <w:lvlJc w:val="right"/>
      <w:pPr>
        <w:ind w:left="2586" w:hanging="180"/>
      </w:pPr>
    </w:lvl>
    <w:lvl w:ilvl="3" w:tplc="F2A67C58">
      <w:start w:val="1"/>
      <w:numFmt w:val="decimal"/>
      <w:lvlText w:val="%4."/>
      <w:lvlJc w:val="left"/>
      <w:pPr>
        <w:ind w:left="3306" w:hanging="360"/>
      </w:pPr>
    </w:lvl>
    <w:lvl w:ilvl="4" w:tplc="DFB6EEFC">
      <w:start w:val="1"/>
      <w:numFmt w:val="lowerLetter"/>
      <w:lvlText w:val="%5."/>
      <w:lvlJc w:val="left"/>
      <w:pPr>
        <w:ind w:left="4026" w:hanging="360"/>
      </w:pPr>
    </w:lvl>
    <w:lvl w:ilvl="5" w:tplc="E1343858">
      <w:start w:val="1"/>
      <w:numFmt w:val="lowerRoman"/>
      <w:lvlText w:val="%6."/>
      <w:lvlJc w:val="right"/>
      <w:pPr>
        <w:ind w:left="4746" w:hanging="180"/>
      </w:pPr>
    </w:lvl>
    <w:lvl w:ilvl="6" w:tplc="0C3A9320">
      <w:start w:val="1"/>
      <w:numFmt w:val="decimal"/>
      <w:lvlText w:val="%7."/>
      <w:lvlJc w:val="left"/>
      <w:pPr>
        <w:ind w:left="5466" w:hanging="360"/>
      </w:pPr>
    </w:lvl>
    <w:lvl w:ilvl="7" w:tplc="D8804708">
      <w:start w:val="1"/>
      <w:numFmt w:val="lowerLetter"/>
      <w:lvlText w:val="%8."/>
      <w:lvlJc w:val="left"/>
      <w:pPr>
        <w:ind w:left="6186" w:hanging="360"/>
      </w:pPr>
    </w:lvl>
    <w:lvl w:ilvl="8" w:tplc="66264C42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08902DD"/>
    <w:multiLevelType w:val="hybridMultilevel"/>
    <w:tmpl w:val="0D12C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95628"/>
    <w:multiLevelType w:val="hybridMultilevel"/>
    <w:tmpl w:val="0ECAA768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290A15C8"/>
    <w:multiLevelType w:val="hybridMultilevel"/>
    <w:tmpl w:val="B768BC16"/>
    <w:lvl w:ilvl="0" w:tplc="23A26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FD430A6">
      <w:start w:val="1"/>
      <w:numFmt w:val="lowerLetter"/>
      <w:lvlText w:val="%2."/>
      <w:lvlJc w:val="left"/>
      <w:pPr>
        <w:ind w:left="1800" w:hanging="360"/>
      </w:pPr>
    </w:lvl>
    <w:lvl w:ilvl="2" w:tplc="D1A2AEB4">
      <w:start w:val="1"/>
      <w:numFmt w:val="lowerRoman"/>
      <w:lvlText w:val="%3."/>
      <w:lvlJc w:val="right"/>
      <w:pPr>
        <w:ind w:left="2520" w:hanging="180"/>
      </w:pPr>
    </w:lvl>
    <w:lvl w:ilvl="3" w:tplc="D54AF7F0">
      <w:start w:val="1"/>
      <w:numFmt w:val="decimal"/>
      <w:lvlText w:val="%4."/>
      <w:lvlJc w:val="left"/>
      <w:pPr>
        <w:ind w:left="3240" w:hanging="360"/>
      </w:pPr>
    </w:lvl>
    <w:lvl w:ilvl="4" w:tplc="6B2E3504">
      <w:start w:val="1"/>
      <w:numFmt w:val="lowerLetter"/>
      <w:lvlText w:val="%5."/>
      <w:lvlJc w:val="left"/>
      <w:pPr>
        <w:ind w:left="3960" w:hanging="360"/>
      </w:pPr>
    </w:lvl>
    <w:lvl w:ilvl="5" w:tplc="3386E3B4">
      <w:start w:val="1"/>
      <w:numFmt w:val="lowerRoman"/>
      <w:lvlText w:val="%6."/>
      <w:lvlJc w:val="right"/>
      <w:pPr>
        <w:ind w:left="4680" w:hanging="180"/>
      </w:pPr>
    </w:lvl>
    <w:lvl w:ilvl="6" w:tplc="08A88278">
      <w:start w:val="1"/>
      <w:numFmt w:val="decimal"/>
      <w:lvlText w:val="%7."/>
      <w:lvlJc w:val="left"/>
      <w:pPr>
        <w:ind w:left="5400" w:hanging="360"/>
      </w:pPr>
    </w:lvl>
    <w:lvl w:ilvl="7" w:tplc="9AA2AEC8">
      <w:start w:val="1"/>
      <w:numFmt w:val="lowerLetter"/>
      <w:lvlText w:val="%8."/>
      <w:lvlJc w:val="left"/>
      <w:pPr>
        <w:ind w:left="6120" w:hanging="360"/>
      </w:pPr>
    </w:lvl>
    <w:lvl w:ilvl="8" w:tplc="D9866152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BF6CC6"/>
    <w:multiLevelType w:val="multilevel"/>
    <w:tmpl w:val="B100D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C2643D4"/>
    <w:multiLevelType w:val="hybridMultilevel"/>
    <w:tmpl w:val="BB4AAB6C"/>
    <w:lvl w:ilvl="0" w:tplc="D4FA0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56F0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EA92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920A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3889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2A70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AC57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7B4A7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92D6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2D46749"/>
    <w:multiLevelType w:val="hybridMultilevel"/>
    <w:tmpl w:val="3AA2D784"/>
    <w:lvl w:ilvl="0" w:tplc="A5AAEFE4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color w:val="auto"/>
        <w:sz w:val="24"/>
        <w:szCs w:val="24"/>
      </w:rPr>
    </w:lvl>
    <w:lvl w:ilvl="1" w:tplc="89F85F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EC4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7CA4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0475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68C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DAE7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E93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FC8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875E3"/>
    <w:multiLevelType w:val="hybridMultilevel"/>
    <w:tmpl w:val="BE60EE92"/>
    <w:lvl w:ilvl="0" w:tplc="E97AB0FC">
      <w:start w:val="1"/>
      <w:numFmt w:val="decimal"/>
      <w:lvlText w:val="%1."/>
      <w:lvlJc w:val="left"/>
      <w:pPr>
        <w:ind w:left="720" w:hanging="360"/>
      </w:pPr>
    </w:lvl>
    <w:lvl w:ilvl="1" w:tplc="4AAAD68E">
      <w:start w:val="1"/>
      <w:numFmt w:val="lowerLetter"/>
      <w:lvlText w:val="%2."/>
      <w:lvlJc w:val="left"/>
      <w:pPr>
        <w:ind w:left="1440" w:hanging="360"/>
      </w:pPr>
    </w:lvl>
    <w:lvl w:ilvl="2" w:tplc="BAD8A906">
      <w:start w:val="1"/>
      <w:numFmt w:val="lowerRoman"/>
      <w:lvlText w:val="%3."/>
      <w:lvlJc w:val="right"/>
      <w:pPr>
        <w:ind w:left="2160" w:hanging="180"/>
      </w:pPr>
    </w:lvl>
    <w:lvl w:ilvl="3" w:tplc="D7DEF546">
      <w:start w:val="1"/>
      <w:numFmt w:val="decimal"/>
      <w:lvlText w:val="%4."/>
      <w:lvlJc w:val="left"/>
      <w:pPr>
        <w:ind w:left="2880" w:hanging="360"/>
      </w:pPr>
    </w:lvl>
    <w:lvl w:ilvl="4" w:tplc="0B7043DC">
      <w:start w:val="1"/>
      <w:numFmt w:val="lowerLetter"/>
      <w:lvlText w:val="%5."/>
      <w:lvlJc w:val="left"/>
      <w:pPr>
        <w:ind w:left="3600" w:hanging="360"/>
      </w:pPr>
    </w:lvl>
    <w:lvl w:ilvl="5" w:tplc="B05C4A80">
      <w:start w:val="1"/>
      <w:numFmt w:val="lowerRoman"/>
      <w:lvlText w:val="%6."/>
      <w:lvlJc w:val="right"/>
      <w:pPr>
        <w:ind w:left="4320" w:hanging="180"/>
      </w:pPr>
    </w:lvl>
    <w:lvl w:ilvl="6" w:tplc="9A9E35F6">
      <w:start w:val="1"/>
      <w:numFmt w:val="decimal"/>
      <w:lvlText w:val="%7."/>
      <w:lvlJc w:val="left"/>
      <w:pPr>
        <w:ind w:left="5040" w:hanging="360"/>
      </w:pPr>
    </w:lvl>
    <w:lvl w:ilvl="7" w:tplc="78143C6A">
      <w:start w:val="1"/>
      <w:numFmt w:val="lowerLetter"/>
      <w:lvlText w:val="%8."/>
      <w:lvlJc w:val="left"/>
      <w:pPr>
        <w:ind w:left="5760" w:hanging="360"/>
      </w:pPr>
    </w:lvl>
    <w:lvl w:ilvl="8" w:tplc="3D123DC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6746E"/>
    <w:multiLevelType w:val="hybridMultilevel"/>
    <w:tmpl w:val="DDB4E336"/>
    <w:lvl w:ilvl="0" w:tplc="0A0494B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2EC9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58C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6D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8E1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54A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28EE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4ED7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8206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03FE6"/>
    <w:multiLevelType w:val="multilevel"/>
    <w:tmpl w:val="CB9C9D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344AE3"/>
    <w:multiLevelType w:val="hybridMultilevel"/>
    <w:tmpl w:val="65807388"/>
    <w:lvl w:ilvl="0" w:tplc="92A8E3E2">
      <w:start w:val="1"/>
      <w:numFmt w:val="decimal"/>
      <w:lvlText w:val="%1."/>
      <w:lvlJc w:val="left"/>
      <w:pPr>
        <w:ind w:left="1146" w:hanging="360"/>
      </w:pPr>
    </w:lvl>
    <w:lvl w:ilvl="1" w:tplc="EEC0F7B0">
      <w:start w:val="1"/>
      <w:numFmt w:val="lowerLetter"/>
      <w:lvlText w:val="%2."/>
      <w:lvlJc w:val="left"/>
      <w:pPr>
        <w:ind w:left="1866" w:hanging="360"/>
      </w:pPr>
    </w:lvl>
    <w:lvl w:ilvl="2" w:tplc="A5120F1E">
      <w:start w:val="1"/>
      <w:numFmt w:val="lowerRoman"/>
      <w:lvlText w:val="%3."/>
      <w:lvlJc w:val="right"/>
      <w:pPr>
        <w:ind w:left="2586" w:hanging="180"/>
      </w:pPr>
    </w:lvl>
    <w:lvl w:ilvl="3" w:tplc="30048BDA">
      <w:start w:val="1"/>
      <w:numFmt w:val="decimal"/>
      <w:lvlText w:val="%4."/>
      <w:lvlJc w:val="left"/>
      <w:pPr>
        <w:ind w:left="3306" w:hanging="360"/>
      </w:pPr>
    </w:lvl>
    <w:lvl w:ilvl="4" w:tplc="922E7E98">
      <w:start w:val="1"/>
      <w:numFmt w:val="lowerLetter"/>
      <w:lvlText w:val="%5."/>
      <w:lvlJc w:val="left"/>
      <w:pPr>
        <w:ind w:left="4026" w:hanging="360"/>
      </w:pPr>
    </w:lvl>
    <w:lvl w:ilvl="5" w:tplc="357ADE9C">
      <w:start w:val="1"/>
      <w:numFmt w:val="lowerRoman"/>
      <w:lvlText w:val="%6."/>
      <w:lvlJc w:val="right"/>
      <w:pPr>
        <w:ind w:left="4746" w:hanging="180"/>
      </w:pPr>
    </w:lvl>
    <w:lvl w:ilvl="6" w:tplc="C64AB56C">
      <w:start w:val="1"/>
      <w:numFmt w:val="decimal"/>
      <w:lvlText w:val="%7."/>
      <w:lvlJc w:val="left"/>
      <w:pPr>
        <w:ind w:left="5466" w:hanging="360"/>
      </w:pPr>
    </w:lvl>
    <w:lvl w:ilvl="7" w:tplc="60F2800C">
      <w:start w:val="1"/>
      <w:numFmt w:val="lowerLetter"/>
      <w:lvlText w:val="%8."/>
      <w:lvlJc w:val="left"/>
      <w:pPr>
        <w:ind w:left="6186" w:hanging="360"/>
      </w:pPr>
    </w:lvl>
    <w:lvl w:ilvl="8" w:tplc="CC849118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8DB1A2C"/>
    <w:multiLevelType w:val="hybridMultilevel"/>
    <w:tmpl w:val="8B4089A0"/>
    <w:lvl w:ilvl="0" w:tplc="5F22F7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72B82A">
      <w:start w:val="1"/>
      <w:numFmt w:val="lowerLetter"/>
      <w:lvlText w:val="%2."/>
      <w:lvlJc w:val="left"/>
      <w:pPr>
        <w:ind w:left="1440" w:hanging="360"/>
      </w:pPr>
    </w:lvl>
    <w:lvl w:ilvl="2" w:tplc="A2B4656A">
      <w:start w:val="1"/>
      <w:numFmt w:val="lowerRoman"/>
      <w:lvlText w:val="%3."/>
      <w:lvlJc w:val="right"/>
      <w:pPr>
        <w:ind w:left="2160" w:hanging="180"/>
      </w:pPr>
    </w:lvl>
    <w:lvl w:ilvl="3" w:tplc="18503A4A">
      <w:start w:val="1"/>
      <w:numFmt w:val="decimal"/>
      <w:lvlText w:val="%4."/>
      <w:lvlJc w:val="left"/>
      <w:pPr>
        <w:ind w:left="2880" w:hanging="360"/>
      </w:pPr>
    </w:lvl>
    <w:lvl w:ilvl="4" w:tplc="AE14B478">
      <w:start w:val="1"/>
      <w:numFmt w:val="lowerLetter"/>
      <w:lvlText w:val="%5."/>
      <w:lvlJc w:val="left"/>
      <w:pPr>
        <w:ind w:left="3600" w:hanging="360"/>
      </w:pPr>
    </w:lvl>
    <w:lvl w:ilvl="5" w:tplc="11BA6400">
      <w:start w:val="1"/>
      <w:numFmt w:val="lowerRoman"/>
      <w:lvlText w:val="%6."/>
      <w:lvlJc w:val="right"/>
      <w:pPr>
        <w:ind w:left="4320" w:hanging="180"/>
      </w:pPr>
    </w:lvl>
    <w:lvl w:ilvl="6" w:tplc="F09E96BA">
      <w:start w:val="1"/>
      <w:numFmt w:val="decimal"/>
      <w:lvlText w:val="%7."/>
      <w:lvlJc w:val="left"/>
      <w:pPr>
        <w:ind w:left="5040" w:hanging="360"/>
      </w:pPr>
    </w:lvl>
    <w:lvl w:ilvl="7" w:tplc="F580BB72">
      <w:start w:val="1"/>
      <w:numFmt w:val="lowerLetter"/>
      <w:lvlText w:val="%8."/>
      <w:lvlJc w:val="left"/>
      <w:pPr>
        <w:ind w:left="5760" w:hanging="360"/>
      </w:pPr>
    </w:lvl>
    <w:lvl w:ilvl="8" w:tplc="AEFED32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57D10"/>
    <w:multiLevelType w:val="hybridMultilevel"/>
    <w:tmpl w:val="6630B6B2"/>
    <w:lvl w:ilvl="0" w:tplc="805A8E3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CA2A13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090CC6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18AC1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208B7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9683E0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06E7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94B51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056DB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9520EB"/>
    <w:multiLevelType w:val="hybridMultilevel"/>
    <w:tmpl w:val="689E1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15"/>
  </w:num>
  <w:num w:numId="5">
    <w:abstractNumId w:val="8"/>
  </w:num>
  <w:num w:numId="6">
    <w:abstractNumId w:val="9"/>
  </w:num>
  <w:num w:numId="7">
    <w:abstractNumId w:val="10"/>
  </w:num>
  <w:num w:numId="8">
    <w:abstractNumId w:val="6"/>
  </w:num>
  <w:num w:numId="9">
    <w:abstractNumId w:val="14"/>
  </w:num>
  <w:num w:numId="10">
    <w:abstractNumId w:val="13"/>
  </w:num>
  <w:num w:numId="11">
    <w:abstractNumId w:val="3"/>
  </w:num>
  <w:num w:numId="12">
    <w:abstractNumId w:val="2"/>
  </w:num>
  <w:num w:numId="13">
    <w:abstractNumId w:val="1"/>
  </w:num>
  <w:num w:numId="14">
    <w:abstractNumId w:val="7"/>
  </w:num>
  <w:num w:numId="15">
    <w:abstractNumId w:val="5"/>
  </w:num>
  <w:num w:numId="16">
    <w:abstractNumId w:val="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250"/>
    <w:rsid w:val="001B0FC3"/>
    <w:rsid w:val="001B13AC"/>
    <w:rsid w:val="00202250"/>
    <w:rsid w:val="00286F9D"/>
    <w:rsid w:val="002E68ED"/>
    <w:rsid w:val="00442B52"/>
    <w:rsid w:val="004A1288"/>
    <w:rsid w:val="004C552F"/>
    <w:rsid w:val="004D25D6"/>
    <w:rsid w:val="006B2054"/>
    <w:rsid w:val="007E4594"/>
    <w:rsid w:val="007F41A4"/>
    <w:rsid w:val="00833EB1"/>
    <w:rsid w:val="00835879"/>
    <w:rsid w:val="00910A45"/>
    <w:rsid w:val="00A4731A"/>
    <w:rsid w:val="00A7291D"/>
    <w:rsid w:val="00AE2451"/>
    <w:rsid w:val="00AF5BDD"/>
    <w:rsid w:val="00B273C6"/>
    <w:rsid w:val="00B95738"/>
    <w:rsid w:val="00C732BB"/>
    <w:rsid w:val="00CA289E"/>
    <w:rsid w:val="00D2283E"/>
    <w:rsid w:val="00E23DE3"/>
    <w:rsid w:val="00ED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01E44"/>
  <w15:docId w15:val="{647DD762-2989-401C-BCF2-851E1803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after="240"/>
      <w:ind w:firstLine="0"/>
      <w:jc w:val="center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/>
      <w:ind w:firstLine="0"/>
      <w:outlineLvl w:val="1"/>
    </w:pPr>
    <w:rPr>
      <w:rFonts w:eastAsiaTheme="majorEastAsia" w:cstheme="majorBidi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eastAsiaTheme="majorEastAsia" w:cstheme="majorBidi"/>
      <w:b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sz w:val="32"/>
      <w:szCs w:val="32"/>
    </w:rPr>
  </w:style>
  <w:style w:type="paragraph" w:styleId="a8">
    <w:name w:val="Title"/>
    <w:basedOn w:val="a"/>
    <w:next w:val="a"/>
    <w:link w:val="a9"/>
    <w:uiPriority w:val="10"/>
    <w:qFormat/>
    <w:pPr>
      <w:spacing w:after="0" w:line="240" w:lineRule="auto"/>
      <w:ind w:firstLine="0"/>
      <w:contextualSpacing/>
      <w:jc w:val="center"/>
    </w:pPr>
    <w:rPr>
      <w:rFonts w:eastAsiaTheme="majorEastAsia" w:cstheme="majorBidi"/>
      <w:b/>
      <w:caps/>
      <w:spacing w:val="100"/>
      <w:sz w:val="32"/>
      <w:szCs w:val="56"/>
    </w:rPr>
  </w:style>
  <w:style w:type="character" w:customStyle="1" w:styleId="a9">
    <w:name w:val="Заголовок Знак"/>
    <w:basedOn w:val="a0"/>
    <w:link w:val="a8"/>
    <w:uiPriority w:val="10"/>
    <w:rPr>
      <w:rFonts w:ascii="Times New Roman" w:eastAsiaTheme="majorEastAsia" w:hAnsi="Times New Roman" w:cstheme="majorBidi"/>
      <w:b/>
      <w:caps/>
      <w:spacing w:val="100"/>
      <w:sz w:val="32"/>
      <w:szCs w:val="5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eastAsiaTheme="majorEastAsia" w:hAnsi="Times New Roman" w:cstheme="majorBidi"/>
      <w:b/>
      <w:i/>
      <w:iCs/>
      <w:sz w:val="24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ab">
    <w:name w:val="Выделенная цитата Знак"/>
    <w:basedOn w:val="a0"/>
    <w:link w:val="aa"/>
    <w:uiPriority w:val="30"/>
    <w:rPr>
      <w:rFonts w:ascii="Times New Roman" w:hAnsi="Times New Roman"/>
      <w:i/>
      <w:iCs/>
      <w:sz w:val="24"/>
    </w:rPr>
  </w:style>
  <w:style w:type="character" w:styleId="ac">
    <w:name w:val="Intense Reference"/>
    <w:basedOn w:val="a0"/>
    <w:uiPriority w:val="32"/>
    <w:qFormat/>
    <w:rPr>
      <w:b/>
      <w:bCs/>
      <w:smallCaps/>
      <w:color w:val="auto"/>
      <w:spacing w:val="5"/>
    </w:rPr>
  </w:style>
  <w:style w:type="character" w:styleId="ad">
    <w:name w:val="Intense Emphasis"/>
    <w:basedOn w:val="a0"/>
    <w:uiPriority w:val="21"/>
    <w:qFormat/>
    <w:rPr>
      <w:i/>
      <w:iCs/>
      <w:color w:val="auto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hAnsi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hAnsi="Times New Roman"/>
      <w:sz w:val="24"/>
    </w:r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4">
    <w:name w:val="No Spacing"/>
    <w:uiPriority w:val="1"/>
    <w:qFormat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customStyle="1" w:styleId="dash041e0431044b0447043d044b0439">
    <w:name w:val="dash041e_0431_044b_0447_043d_044b_0439"/>
    <w:basedOn w:val="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hAnsi="Times New Roman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15B3535-A201-434C-B96C-1067C15C2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 Алексей Вячеславович</dc:creator>
  <cp:lastModifiedBy>Арсеньев Александр В</cp:lastModifiedBy>
  <cp:revision>5</cp:revision>
  <dcterms:created xsi:type="dcterms:W3CDTF">2026-06-01T18:58:00Z</dcterms:created>
  <dcterms:modified xsi:type="dcterms:W3CDTF">2026-06-01T19:17:00Z</dcterms:modified>
</cp:coreProperties>
</file>