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0E" w:rsidRDefault="009764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А</w:t>
      </w:r>
    </w:p>
    <w:p w:rsidR="00C56D0E" w:rsidRDefault="009764D9">
      <w:pPr>
        <w:pStyle w:val="af6"/>
        <w:shd w:val="clear" w:color="auto" w:fill="FFFFFF"/>
        <w:spacing w:before="0" w:beforeAutospacing="0" w:after="120" w:afterAutospacing="0"/>
        <w:jc w:val="right"/>
        <w:rPr>
          <w:sz w:val="22"/>
        </w:rPr>
      </w:pPr>
      <w:r>
        <w:rPr>
          <w:sz w:val="22"/>
        </w:rPr>
        <w:t>УТВЕРЖДЕН</w:t>
      </w:r>
      <w:r>
        <w:rPr>
          <w:sz w:val="22"/>
        </w:rPr>
        <w:br/>
      </w:r>
      <w:r>
        <w:t>указом Президента</w:t>
      </w:r>
      <w:r>
        <w:rPr>
          <w:sz w:val="22"/>
        </w:rPr>
        <w:br/>
        <w:t>Российской Федерации</w:t>
      </w:r>
      <w:r>
        <w:rPr>
          <w:sz w:val="22"/>
        </w:rPr>
        <w:br/>
        <w:t>от 18 июня 2024 г. N 529</w:t>
      </w:r>
    </w:p>
    <w:p w:rsidR="00C56D0E" w:rsidRDefault="009764D9">
      <w:pPr>
        <w:spacing w:before="120" w:after="0" w:line="240" w:lineRule="auto"/>
        <w:ind w:firstLine="0"/>
        <w:jc w:val="left"/>
        <w:rPr>
          <w:rFonts w:eastAsiaTheme="majorEastAsia" w:cs="Times New Roman"/>
          <w:b/>
          <w:bCs/>
          <w:color w:val="050D3F"/>
          <w:szCs w:val="24"/>
        </w:rPr>
      </w:pPr>
      <w:r>
        <w:rPr>
          <w:rFonts w:eastAsiaTheme="majorEastAsia" w:cs="Times New Roman"/>
          <w:b/>
          <w:bCs/>
          <w:color w:val="050D3F"/>
          <w:szCs w:val="24"/>
        </w:rPr>
        <w:t>Приоритетные направления научно-технологического развития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 xml:space="preserve">Высокоэффективная и ресурсосберегающая </w:t>
      </w: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энергетика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.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Превентивная и персонализированная медицина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, обеспечение здорового долголетия.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Высокопродуктивное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 xml:space="preserve"> и устойчивое к изменениям природной среды </w:t>
      </w: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сельское хозяйство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.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Безопасность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 xml:space="preserve"> получения, хранения, передачи и обработки </w:t>
      </w: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информации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.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Интеллектуальные транспортные и телекоммуникационные системы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, включая автономные транспортные средства.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Укрепление социокультурной идентичности российского общества и повышение уровня его образования.</w:t>
      </w:r>
    </w:p>
    <w:p w:rsidR="00C56D0E" w:rsidRDefault="009764D9">
      <w:pPr>
        <w:numPr>
          <w:ilvl w:val="0"/>
          <w:numId w:val="10"/>
        </w:numPr>
        <w:spacing w:before="120" w:after="0" w:line="240" w:lineRule="auto"/>
        <w:ind w:left="714" w:hanging="357"/>
        <w:textAlignment w:val="baseline"/>
        <w:rPr>
          <w:rFonts w:eastAsia="Times New Roman" w:cs="Times New Roman"/>
          <w:szCs w:val="24"/>
          <w:lang w:eastAsia="ru-RU"/>
        </w:rPr>
      </w:pP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 xml:space="preserve">Адаптация к изменениям климата, сохранения и </w:t>
      </w: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рациональное использование природных ресурсов</w:t>
      </w:r>
      <w:r>
        <w:rPr>
          <w:rFonts w:eastAsiaTheme="minorEastAsia" w:cs="Times New Roman"/>
          <w:color w:val="000000" w:themeColor="text1"/>
          <w:kern w:val="24"/>
          <w:szCs w:val="24"/>
          <w:lang w:eastAsia="ru-RU"/>
        </w:rPr>
        <w:t>.</w:t>
      </w:r>
    </w:p>
    <w:p w:rsidR="00C56D0E" w:rsidRDefault="009764D9">
      <w:pPr>
        <w:spacing w:before="120" w:after="0" w:line="240" w:lineRule="auto"/>
        <w:ind w:firstLine="0"/>
        <w:rPr>
          <w:rFonts w:eastAsiaTheme="majorEastAsia" w:cs="Times New Roman"/>
          <w:b/>
          <w:bCs/>
          <w:color w:val="050D3F"/>
          <w:szCs w:val="24"/>
        </w:rPr>
      </w:pPr>
      <w:r>
        <w:rPr>
          <w:rFonts w:eastAsiaTheme="majorEastAsia" w:cs="Times New Roman"/>
          <w:b/>
          <w:bCs/>
          <w:color w:val="050D3F"/>
          <w:szCs w:val="24"/>
        </w:rPr>
        <w:t>Критические технологии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создания высокоэффективных систем генерации, распределения и хранения энергии (в том числе атомной).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создания энергетических систем с замкнутым топливным циклом.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Биомедицинские и когнитивные технологии здорового и активного долголетия.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персонализированного, лечебного и функционального питания для здоровьесбережения.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разработки медицинских изделий нового поколения, включая биогибридные, бионические технологии и нейротехнологии.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получения устойчивых к изменениям природной среды новых сортов и гибридов растений.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микроэлектроники и фотоники для систем хранения, обработки, передачи и защиты информации.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защищенных квантовых систем передачи данных.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lastRenderedPageBreak/>
        <w:t>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Транспортные технологии для различных сфер применения (море, земля, воздух), в том числе беспилотные и автономные системы.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ind w:left="714" w:hanging="357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космического приборостроения для развития современных систем связи, навигации и дистанционного зондирования Земли.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Социально-психологические технологии формирования и развития общественных и межнациональных отношений.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:rsidR="00C56D0E" w:rsidRDefault="009764D9">
      <w:pPr>
        <w:spacing w:before="120" w:after="0" w:line="240" w:lineRule="auto"/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Сквозные технологии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Технологии, основанные на методах синтетической биологии и генной инженерии.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создания новых материалов с заданными свойствами и эксплуатационными характеристиками.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производства малотоннажной химической продукции, включая особо чистые вещества, для фармацевтики, энергетики и микроэлектроники.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искусственного интеллекта в отраслях экономики, социальной сферы (включая сферу общественной безопасности) и в органах публичной власти.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Технологии создания отечественных средств производства и научного приборостроения.</w:t>
      </w:r>
    </w:p>
    <w:p w:rsidR="00C56D0E" w:rsidRDefault="009764D9">
      <w:pPr>
        <w:numPr>
          <w:ilvl w:val="0"/>
          <w:numId w:val="11"/>
        </w:numPr>
        <w:spacing w:before="120" w:after="0" w:line="240" w:lineRule="auto"/>
        <w:textAlignment w:val="baseline"/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Природоподобные технологии.</w:t>
      </w:r>
    </w:p>
    <w:p w:rsidR="00C56D0E" w:rsidRDefault="009764D9" w:rsidP="00266091">
      <w:pPr>
        <w:numPr>
          <w:ilvl w:val="0"/>
          <w:numId w:val="11"/>
        </w:numPr>
        <w:spacing w:before="120" w:after="0" w:line="240" w:lineRule="auto"/>
        <w:textAlignment w:val="baseline"/>
      </w:pPr>
      <w:r>
        <w:rPr>
          <w:rFonts w:eastAsiaTheme="minorEastAsia" w:cs="Times New Roman"/>
          <w:bCs/>
          <w:color w:val="000000" w:themeColor="text1"/>
          <w:kern w:val="24"/>
          <w:szCs w:val="24"/>
          <w:lang w:eastAsia="ru-RU"/>
        </w:rPr>
        <w:t>Биотехнологии в отраслях экономики.</w:t>
      </w:r>
      <w:bookmarkStart w:id="0" w:name="_GoBack"/>
      <w:bookmarkEnd w:id="0"/>
      <w:r w:rsidR="00266091">
        <w:t xml:space="preserve"> </w:t>
      </w:r>
    </w:p>
    <w:sectPr w:rsidR="00C56D0E" w:rsidSect="00266091">
      <w:footerReference w:type="firs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AF" w:rsidRDefault="007F60AF">
      <w:pPr>
        <w:spacing w:line="240" w:lineRule="auto"/>
      </w:pPr>
      <w:r>
        <w:separator/>
      </w:r>
    </w:p>
  </w:endnote>
  <w:endnote w:type="continuationSeparator" w:id="0">
    <w:p w:rsidR="007F60AF" w:rsidRDefault="007F6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272812"/>
    </w:sdtPr>
    <w:sdtEndPr/>
    <w:sdtContent>
      <w:p w:rsidR="00C56D0E" w:rsidRDefault="00976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091">
          <w:rPr>
            <w:noProof/>
          </w:rPr>
          <w:t>25</w:t>
        </w:r>
        <w:r>
          <w:fldChar w:fldCharType="end"/>
        </w:r>
      </w:p>
    </w:sdtContent>
  </w:sdt>
  <w:p w:rsidR="00C56D0E" w:rsidRDefault="00C56D0E">
    <w:pPr>
      <w:pStyle w:val="af4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AF" w:rsidRDefault="007F60AF">
      <w:pPr>
        <w:spacing w:after="0"/>
      </w:pPr>
      <w:r>
        <w:separator/>
      </w:r>
    </w:p>
  </w:footnote>
  <w:footnote w:type="continuationSeparator" w:id="0">
    <w:p w:rsidR="007F60AF" w:rsidRDefault="007F60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C0EDF5"/>
    <w:multiLevelType w:val="multilevel"/>
    <w:tmpl w:val="87C0EDF5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 w15:restartNumberingAfterBreak="0">
    <w:nsid w:val="D8A6AB80"/>
    <w:multiLevelType w:val="multilevel"/>
    <w:tmpl w:val="D8A6AB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F58332"/>
    <w:multiLevelType w:val="multilevel"/>
    <w:tmpl w:val="25F583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8613AF9"/>
    <w:multiLevelType w:val="multilevel"/>
    <w:tmpl w:val="28613AF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851A8"/>
    <w:multiLevelType w:val="multilevel"/>
    <w:tmpl w:val="3A2851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CAE0E6B"/>
    <w:multiLevelType w:val="multilevel"/>
    <w:tmpl w:val="3CAE0E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3F84D95"/>
    <w:multiLevelType w:val="multilevel"/>
    <w:tmpl w:val="43F84D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6AA2"/>
    <w:multiLevelType w:val="multilevel"/>
    <w:tmpl w:val="4ED86AA2"/>
    <w:lvl w:ilvl="0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8" w15:restartNumberingAfterBreak="0">
    <w:nsid w:val="58CE110F"/>
    <w:multiLevelType w:val="multilevel"/>
    <w:tmpl w:val="58CE110F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E2A57"/>
    <w:multiLevelType w:val="multilevel"/>
    <w:tmpl w:val="61FE2A5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D83059"/>
    <w:multiLevelType w:val="multilevel"/>
    <w:tmpl w:val="63D8305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abstractNum w:abstractNumId="11" w15:restartNumberingAfterBreak="0">
    <w:nsid w:val="6D86068C"/>
    <w:multiLevelType w:val="multilevel"/>
    <w:tmpl w:val="6D860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93148"/>
    <w:multiLevelType w:val="multilevel"/>
    <w:tmpl w:val="74B93148"/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E33075"/>
    <w:multiLevelType w:val="multilevel"/>
    <w:tmpl w:val="7EE33075"/>
    <w:lvl w:ilvl="0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D5"/>
    <w:rsid w:val="00000D5D"/>
    <w:rsid w:val="00002BDD"/>
    <w:rsid w:val="0001163D"/>
    <w:rsid w:val="00017A2C"/>
    <w:rsid w:val="0002076F"/>
    <w:rsid w:val="00020D02"/>
    <w:rsid w:val="00023DC7"/>
    <w:rsid w:val="00025FA9"/>
    <w:rsid w:val="000267D4"/>
    <w:rsid w:val="000334F1"/>
    <w:rsid w:val="00033F97"/>
    <w:rsid w:val="00051B50"/>
    <w:rsid w:val="000537E9"/>
    <w:rsid w:val="00055BFD"/>
    <w:rsid w:val="00070428"/>
    <w:rsid w:val="00074EEE"/>
    <w:rsid w:val="00076790"/>
    <w:rsid w:val="000938F6"/>
    <w:rsid w:val="000A71AB"/>
    <w:rsid w:val="000B0478"/>
    <w:rsid w:val="000B1409"/>
    <w:rsid w:val="000B4E80"/>
    <w:rsid w:val="000B5171"/>
    <w:rsid w:val="000C3668"/>
    <w:rsid w:val="000E0D3A"/>
    <w:rsid w:val="000E357F"/>
    <w:rsid w:val="000E60E6"/>
    <w:rsid w:val="000F1B5B"/>
    <w:rsid w:val="000F7407"/>
    <w:rsid w:val="001068AF"/>
    <w:rsid w:val="0011042F"/>
    <w:rsid w:val="00125D77"/>
    <w:rsid w:val="00125F41"/>
    <w:rsid w:val="001275E0"/>
    <w:rsid w:val="00137C48"/>
    <w:rsid w:val="00157851"/>
    <w:rsid w:val="00157B84"/>
    <w:rsid w:val="00162C12"/>
    <w:rsid w:val="0016450B"/>
    <w:rsid w:val="001714A0"/>
    <w:rsid w:val="001752F1"/>
    <w:rsid w:val="001754C3"/>
    <w:rsid w:val="0017790C"/>
    <w:rsid w:val="00181C9E"/>
    <w:rsid w:val="0019048E"/>
    <w:rsid w:val="001B074A"/>
    <w:rsid w:val="001B2B14"/>
    <w:rsid w:val="001B7030"/>
    <w:rsid w:val="001B7D49"/>
    <w:rsid w:val="001C49C1"/>
    <w:rsid w:val="001D24E5"/>
    <w:rsid w:val="001E3744"/>
    <w:rsid w:val="001F3123"/>
    <w:rsid w:val="001F39A0"/>
    <w:rsid w:val="001F403E"/>
    <w:rsid w:val="001F494C"/>
    <w:rsid w:val="001F6E40"/>
    <w:rsid w:val="00201192"/>
    <w:rsid w:val="00223A68"/>
    <w:rsid w:val="002241E5"/>
    <w:rsid w:val="00226782"/>
    <w:rsid w:val="002310BA"/>
    <w:rsid w:val="00234D2D"/>
    <w:rsid w:val="002476C1"/>
    <w:rsid w:val="00250A7B"/>
    <w:rsid w:val="00266091"/>
    <w:rsid w:val="00272F59"/>
    <w:rsid w:val="0027748A"/>
    <w:rsid w:val="00277926"/>
    <w:rsid w:val="002824F5"/>
    <w:rsid w:val="00283F2A"/>
    <w:rsid w:val="0028476C"/>
    <w:rsid w:val="00285B4A"/>
    <w:rsid w:val="00297AFB"/>
    <w:rsid w:val="002A527B"/>
    <w:rsid w:val="002B1544"/>
    <w:rsid w:val="002B30D4"/>
    <w:rsid w:val="002B4EF4"/>
    <w:rsid w:val="002B7616"/>
    <w:rsid w:val="002C2C57"/>
    <w:rsid w:val="002C6130"/>
    <w:rsid w:val="002D21E6"/>
    <w:rsid w:val="002D3819"/>
    <w:rsid w:val="002D48BA"/>
    <w:rsid w:val="002D5F90"/>
    <w:rsid w:val="002F29A7"/>
    <w:rsid w:val="002F5637"/>
    <w:rsid w:val="00300094"/>
    <w:rsid w:val="00301DF4"/>
    <w:rsid w:val="00310092"/>
    <w:rsid w:val="00311802"/>
    <w:rsid w:val="003265EF"/>
    <w:rsid w:val="00326BE6"/>
    <w:rsid w:val="0033087A"/>
    <w:rsid w:val="00332B30"/>
    <w:rsid w:val="003436E3"/>
    <w:rsid w:val="0036115E"/>
    <w:rsid w:val="00362915"/>
    <w:rsid w:val="003662FA"/>
    <w:rsid w:val="00367D00"/>
    <w:rsid w:val="00372CD2"/>
    <w:rsid w:val="00385726"/>
    <w:rsid w:val="00387B51"/>
    <w:rsid w:val="003905CD"/>
    <w:rsid w:val="0039131A"/>
    <w:rsid w:val="003A33F1"/>
    <w:rsid w:val="003A3790"/>
    <w:rsid w:val="003A5E14"/>
    <w:rsid w:val="003B1495"/>
    <w:rsid w:val="003B5968"/>
    <w:rsid w:val="003B66CB"/>
    <w:rsid w:val="003C0F91"/>
    <w:rsid w:val="003E679E"/>
    <w:rsid w:val="003E6B0C"/>
    <w:rsid w:val="003F0BF5"/>
    <w:rsid w:val="003F1E71"/>
    <w:rsid w:val="003F5E7B"/>
    <w:rsid w:val="00406109"/>
    <w:rsid w:val="00406C28"/>
    <w:rsid w:val="00407873"/>
    <w:rsid w:val="00411656"/>
    <w:rsid w:val="00411C9C"/>
    <w:rsid w:val="00413D40"/>
    <w:rsid w:val="00440271"/>
    <w:rsid w:val="004403E2"/>
    <w:rsid w:val="00441ED9"/>
    <w:rsid w:val="00446104"/>
    <w:rsid w:val="00454679"/>
    <w:rsid w:val="00461A64"/>
    <w:rsid w:val="0046395E"/>
    <w:rsid w:val="0046731E"/>
    <w:rsid w:val="00472A28"/>
    <w:rsid w:val="0048473D"/>
    <w:rsid w:val="00485949"/>
    <w:rsid w:val="00487A57"/>
    <w:rsid w:val="004909B8"/>
    <w:rsid w:val="004911FE"/>
    <w:rsid w:val="004A1FAF"/>
    <w:rsid w:val="004B428B"/>
    <w:rsid w:val="004B4A15"/>
    <w:rsid w:val="004B53F2"/>
    <w:rsid w:val="004C1C00"/>
    <w:rsid w:val="004C3F13"/>
    <w:rsid w:val="004C55E9"/>
    <w:rsid w:val="004D05FA"/>
    <w:rsid w:val="004E3BD7"/>
    <w:rsid w:val="004F41C1"/>
    <w:rsid w:val="004F4E7D"/>
    <w:rsid w:val="004F53F4"/>
    <w:rsid w:val="004F5CAA"/>
    <w:rsid w:val="004F69FB"/>
    <w:rsid w:val="00503C71"/>
    <w:rsid w:val="005137BF"/>
    <w:rsid w:val="00515395"/>
    <w:rsid w:val="00533A3B"/>
    <w:rsid w:val="005414DF"/>
    <w:rsid w:val="00544AD5"/>
    <w:rsid w:val="00547B11"/>
    <w:rsid w:val="005517F6"/>
    <w:rsid w:val="005571B3"/>
    <w:rsid w:val="00557B41"/>
    <w:rsid w:val="0057560C"/>
    <w:rsid w:val="00576FB0"/>
    <w:rsid w:val="00576FEC"/>
    <w:rsid w:val="00577A71"/>
    <w:rsid w:val="00581E8D"/>
    <w:rsid w:val="00594694"/>
    <w:rsid w:val="005A17A7"/>
    <w:rsid w:val="005A4125"/>
    <w:rsid w:val="005B5478"/>
    <w:rsid w:val="005C64C2"/>
    <w:rsid w:val="005D19D9"/>
    <w:rsid w:val="005D55DB"/>
    <w:rsid w:val="005E04A4"/>
    <w:rsid w:val="005E36B4"/>
    <w:rsid w:val="005F0B63"/>
    <w:rsid w:val="005F5D39"/>
    <w:rsid w:val="005F7D94"/>
    <w:rsid w:val="006011D6"/>
    <w:rsid w:val="00602CAA"/>
    <w:rsid w:val="0060733D"/>
    <w:rsid w:val="00615899"/>
    <w:rsid w:val="006252D9"/>
    <w:rsid w:val="006333CC"/>
    <w:rsid w:val="00650DE2"/>
    <w:rsid w:val="00654FD7"/>
    <w:rsid w:val="006565BA"/>
    <w:rsid w:val="00657820"/>
    <w:rsid w:val="00663057"/>
    <w:rsid w:val="006704FD"/>
    <w:rsid w:val="00676031"/>
    <w:rsid w:val="00677493"/>
    <w:rsid w:val="006801F4"/>
    <w:rsid w:val="00681F34"/>
    <w:rsid w:val="00685D57"/>
    <w:rsid w:val="006A301D"/>
    <w:rsid w:val="006A5709"/>
    <w:rsid w:val="006B09C1"/>
    <w:rsid w:val="006B6C1C"/>
    <w:rsid w:val="006C4CB3"/>
    <w:rsid w:val="006E37E7"/>
    <w:rsid w:val="006E5058"/>
    <w:rsid w:val="006F40F3"/>
    <w:rsid w:val="007011C4"/>
    <w:rsid w:val="00702CE2"/>
    <w:rsid w:val="00713E7D"/>
    <w:rsid w:val="007252D4"/>
    <w:rsid w:val="00727C8C"/>
    <w:rsid w:val="0073123A"/>
    <w:rsid w:val="00733429"/>
    <w:rsid w:val="00736F1F"/>
    <w:rsid w:val="00742342"/>
    <w:rsid w:val="00755428"/>
    <w:rsid w:val="00756B12"/>
    <w:rsid w:val="007579B4"/>
    <w:rsid w:val="0077291D"/>
    <w:rsid w:val="00772C11"/>
    <w:rsid w:val="00775DC2"/>
    <w:rsid w:val="00781C54"/>
    <w:rsid w:val="00786EBB"/>
    <w:rsid w:val="00790201"/>
    <w:rsid w:val="007951FA"/>
    <w:rsid w:val="007A0ADE"/>
    <w:rsid w:val="007A1C58"/>
    <w:rsid w:val="007A2063"/>
    <w:rsid w:val="007A6A60"/>
    <w:rsid w:val="007A70DC"/>
    <w:rsid w:val="007B7BE2"/>
    <w:rsid w:val="007C1863"/>
    <w:rsid w:val="007C1A6A"/>
    <w:rsid w:val="007C2F61"/>
    <w:rsid w:val="007C3C0C"/>
    <w:rsid w:val="007C4F2D"/>
    <w:rsid w:val="007C6867"/>
    <w:rsid w:val="007D0C58"/>
    <w:rsid w:val="007D1F82"/>
    <w:rsid w:val="007D2CD8"/>
    <w:rsid w:val="007D5090"/>
    <w:rsid w:val="007D5B8D"/>
    <w:rsid w:val="007E1DD8"/>
    <w:rsid w:val="007E60E0"/>
    <w:rsid w:val="007F60AF"/>
    <w:rsid w:val="008002B1"/>
    <w:rsid w:val="00815EBC"/>
    <w:rsid w:val="008241A5"/>
    <w:rsid w:val="008272C0"/>
    <w:rsid w:val="008450ED"/>
    <w:rsid w:val="00846A1A"/>
    <w:rsid w:val="0085625B"/>
    <w:rsid w:val="00857645"/>
    <w:rsid w:val="00872E53"/>
    <w:rsid w:val="00874FF1"/>
    <w:rsid w:val="00877091"/>
    <w:rsid w:val="00887D3B"/>
    <w:rsid w:val="00891919"/>
    <w:rsid w:val="008A00B5"/>
    <w:rsid w:val="008A2D11"/>
    <w:rsid w:val="008A2DF0"/>
    <w:rsid w:val="008A3ED9"/>
    <w:rsid w:val="008B05BF"/>
    <w:rsid w:val="008C14C7"/>
    <w:rsid w:val="008D37EC"/>
    <w:rsid w:val="008E6EFA"/>
    <w:rsid w:val="008F2995"/>
    <w:rsid w:val="009026E8"/>
    <w:rsid w:val="00905FDD"/>
    <w:rsid w:val="0092705C"/>
    <w:rsid w:val="00937B51"/>
    <w:rsid w:val="00941E17"/>
    <w:rsid w:val="00945489"/>
    <w:rsid w:val="00953071"/>
    <w:rsid w:val="00960CAD"/>
    <w:rsid w:val="00961E15"/>
    <w:rsid w:val="009656B6"/>
    <w:rsid w:val="00965D61"/>
    <w:rsid w:val="00975F5B"/>
    <w:rsid w:val="009764D9"/>
    <w:rsid w:val="00976FA3"/>
    <w:rsid w:val="009813E6"/>
    <w:rsid w:val="00997577"/>
    <w:rsid w:val="009A43BC"/>
    <w:rsid w:val="009A69BD"/>
    <w:rsid w:val="009B0814"/>
    <w:rsid w:val="009B1399"/>
    <w:rsid w:val="009C4BC8"/>
    <w:rsid w:val="009D2557"/>
    <w:rsid w:val="009D70DF"/>
    <w:rsid w:val="009F43BA"/>
    <w:rsid w:val="00A00275"/>
    <w:rsid w:val="00A05620"/>
    <w:rsid w:val="00A1482F"/>
    <w:rsid w:val="00A424D1"/>
    <w:rsid w:val="00A43CE1"/>
    <w:rsid w:val="00A44686"/>
    <w:rsid w:val="00A47911"/>
    <w:rsid w:val="00A576A7"/>
    <w:rsid w:val="00A64C0E"/>
    <w:rsid w:val="00A71AA0"/>
    <w:rsid w:val="00A81C6B"/>
    <w:rsid w:val="00A86BE6"/>
    <w:rsid w:val="00A87CA1"/>
    <w:rsid w:val="00A91D92"/>
    <w:rsid w:val="00A92A4C"/>
    <w:rsid w:val="00AA1C3E"/>
    <w:rsid w:val="00AA7569"/>
    <w:rsid w:val="00AB5CA5"/>
    <w:rsid w:val="00AC6562"/>
    <w:rsid w:val="00AD03AF"/>
    <w:rsid w:val="00AD057C"/>
    <w:rsid w:val="00AD5DDB"/>
    <w:rsid w:val="00AD67F0"/>
    <w:rsid w:val="00AE198F"/>
    <w:rsid w:val="00AE3787"/>
    <w:rsid w:val="00B10A90"/>
    <w:rsid w:val="00B15E34"/>
    <w:rsid w:val="00B236E5"/>
    <w:rsid w:val="00B278BC"/>
    <w:rsid w:val="00B370FB"/>
    <w:rsid w:val="00B373C4"/>
    <w:rsid w:val="00B428FC"/>
    <w:rsid w:val="00B46E77"/>
    <w:rsid w:val="00B547CE"/>
    <w:rsid w:val="00B57B47"/>
    <w:rsid w:val="00B731F0"/>
    <w:rsid w:val="00B7349B"/>
    <w:rsid w:val="00B76B05"/>
    <w:rsid w:val="00B829C0"/>
    <w:rsid w:val="00B842CF"/>
    <w:rsid w:val="00B845C1"/>
    <w:rsid w:val="00B930F8"/>
    <w:rsid w:val="00BA216F"/>
    <w:rsid w:val="00BA6DEF"/>
    <w:rsid w:val="00BA7EA1"/>
    <w:rsid w:val="00BC0374"/>
    <w:rsid w:val="00BC4F14"/>
    <w:rsid w:val="00BD388B"/>
    <w:rsid w:val="00BE6D6D"/>
    <w:rsid w:val="00BF472A"/>
    <w:rsid w:val="00C00A91"/>
    <w:rsid w:val="00C01FEB"/>
    <w:rsid w:val="00C02E83"/>
    <w:rsid w:val="00C0543F"/>
    <w:rsid w:val="00C06D5B"/>
    <w:rsid w:val="00C22C56"/>
    <w:rsid w:val="00C24F7E"/>
    <w:rsid w:val="00C33A2E"/>
    <w:rsid w:val="00C33BC5"/>
    <w:rsid w:val="00C361E4"/>
    <w:rsid w:val="00C368C8"/>
    <w:rsid w:val="00C444D6"/>
    <w:rsid w:val="00C47838"/>
    <w:rsid w:val="00C50218"/>
    <w:rsid w:val="00C52B61"/>
    <w:rsid w:val="00C55C41"/>
    <w:rsid w:val="00C56D0E"/>
    <w:rsid w:val="00C6280D"/>
    <w:rsid w:val="00C64C53"/>
    <w:rsid w:val="00C67713"/>
    <w:rsid w:val="00C721DE"/>
    <w:rsid w:val="00C7475B"/>
    <w:rsid w:val="00C76668"/>
    <w:rsid w:val="00C84DEE"/>
    <w:rsid w:val="00CA0390"/>
    <w:rsid w:val="00CA095E"/>
    <w:rsid w:val="00CA1463"/>
    <w:rsid w:val="00CB69D5"/>
    <w:rsid w:val="00CC3972"/>
    <w:rsid w:val="00CD27E0"/>
    <w:rsid w:val="00CD5FDE"/>
    <w:rsid w:val="00CD693B"/>
    <w:rsid w:val="00CD7F9B"/>
    <w:rsid w:val="00CF328F"/>
    <w:rsid w:val="00D02A8F"/>
    <w:rsid w:val="00D042BE"/>
    <w:rsid w:val="00D04743"/>
    <w:rsid w:val="00D063D3"/>
    <w:rsid w:val="00D12873"/>
    <w:rsid w:val="00D1327C"/>
    <w:rsid w:val="00D1415F"/>
    <w:rsid w:val="00D343DD"/>
    <w:rsid w:val="00D34A50"/>
    <w:rsid w:val="00D35E8C"/>
    <w:rsid w:val="00D446D5"/>
    <w:rsid w:val="00D527B0"/>
    <w:rsid w:val="00D61082"/>
    <w:rsid w:val="00D72B45"/>
    <w:rsid w:val="00D81030"/>
    <w:rsid w:val="00D84D76"/>
    <w:rsid w:val="00D90CFB"/>
    <w:rsid w:val="00D932DF"/>
    <w:rsid w:val="00D93A96"/>
    <w:rsid w:val="00D95783"/>
    <w:rsid w:val="00DA18B5"/>
    <w:rsid w:val="00DB1AA4"/>
    <w:rsid w:val="00DB1F69"/>
    <w:rsid w:val="00DB4D38"/>
    <w:rsid w:val="00DB55A3"/>
    <w:rsid w:val="00DB5623"/>
    <w:rsid w:val="00DB63B6"/>
    <w:rsid w:val="00DB7143"/>
    <w:rsid w:val="00DB78A9"/>
    <w:rsid w:val="00DC3439"/>
    <w:rsid w:val="00DC46AB"/>
    <w:rsid w:val="00DD2AA7"/>
    <w:rsid w:val="00DE4E14"/>
    <w:rsid w:val="00DE5CFF"/>
    <w:rsid w:val="00DE6950"/>
    <w:rsid w:val="00DE6DF4"/>
    <w:rsid w:val="00DF6629"/>
    <w:rsid w:val="00E014B9"/>
    <w:rsid w:val="00E03270"/>
    <w:rsid w:val="00E151A6"/>
    <w:rsid w:val="00E27429"/>
    <w:rsid w:val="00E3088D"/>
    <w:rsid w:val="00E3222E"/>
    <w:rsid w:val="00E43DDF"/>
    <w:rsid w:val="00E47744"/>
    <w:rsid w:val="00E50D0C"/>
    <w:rsid w:val="00E517C7"/>
    <w:rsid w:val="00E57F77"/>
    <w:rsid w:val="00E621A5"/>
    <w:rsid w:val="00E6521D"/>
    <w:rsid w:val="00E67B4F"/>
    <w:rsid w:val="00E67C2B"/>
    <w:rsid w:val="00E828B4"/>
    <w:rsid w:val="00E97771"/>
    <w:rsid w:val="00EA284E"/>
    <w:rsid w:val="00EA3F94"/>
    <w:rsid w:val="00EA4622"/>
    <w:rsid w:val="00EA6671"/>
    <w:rsid w:val="00EB4501"/>
    <w:rsid w:val="00EB66D2"/>
    <w:rsid w:val="00EB6DD6"/>
    <w:rsid w:val="00EB747D"/>
    <w:rsid w:val="00EC0AD8"/>
    <w:rsid w:val="00EC1A33"/>
    <w:rsid w:val="00EC3E1A"/>
    <w:rsid w:val="00EC5409"/>
    <w:rsid w:val="00EC7DC5"/>
    <w:rsid w:val="00ED1619"/>
    <w:rsid w:val="00EE341B"/>
    <w:rsid w:val="00EF5CCD"/>
    <w:rsid w:val="00EF7986"/>
    <w:rsid w:val="00F000BA"/>
    <w:rsid w:val="00F008AD"/>
    <w:rsid w:val="00F10F9B"/>
    <w:rsid w:val="00F12D7C"/>
    <w:rsid w:val="00F17629"/>
    <w:rsid w:val="00F26DCC"/>
    <w:rsid w:val="00F3055C"/>
    <w:rsid w:val="00F4091C"/>
    <w:rsid w:val="00F417E9"/>
    <w:rsid w:val="00F42437"/>
    <w:rsid w:val="00F50F26"/>
    <w:rsid w:val="00F51DD1"/>
    <w:rsid w:val="00F520EF"/>
    <w:rsid w:val="00F52695"/>
    <w:rsid w:val="00F662D6"/>
    <w:rsid w:val="00F7004B"/>
    <w:rsid w:val="00F743FA"/>
    <w:rsid w:val="00F779E2"/>
    <w:rsid w:val="00F80723"/>
    <w:rsid w:val="00FA0D31"/>
    <w:rsid w:val="00FA5A55"/>
    <w:rsid w:val="00FA5DB9"/>
    <w:rsid w:val="00FB048E"/>
    <w:rsid w:val="00FC6867"/>
    <w:rsid w:val="00FD7B6D"/>
    <w:rsid w:val="00FE0315"/>
    <w:rsid w:val="00FE3614"/>
    <w:rsid w:val="00FF1D2E"/>
    <w:rsid w:val="00FF2ED9"/>
    <w:rsid w:val="00FF4D08"/>
    <w:rsid w:val="00FF6C63"/>
    <w:rsid w:val="0345790B"/>
    <w:rsid w:val="070C6879"/>
    <w:rsid w:val="0B6F2801"/>
    <w:rsid w:val="151D2EB9"/>
    <w:rsid w:val="1654603D"/>
    <w:rsid w:val="1825673F"/>
    <w:rsid w:val="1937411D"/>
    <w:rsid w:val="1A1911FD"/>
    <w:rsid w:val="1A844922"/>
    <w:rsid w:val="243E797C"/>
    <w:rsid w:val="24D16A84"/>
    <w:rsid w:val="25367CEC"/>
    <w:rsid w:val="26B76144"/>
    <w:rsid w:val="28474C0C"/>
    <w:rsid w:val="2A22108F"/>
    <w:rsid w:val="2B106BA3"/>
    <w:rsid w:val="2C5A428A"/>
    <w:rsid w:val="2DC9744D"/>
    <w:rsid w:val="2EAC21FB"/>
    <w:rsid w:val="30B46745"/>
    <w:rsid w:val="363E1B5A"/>
    <w:rsid w:val="367E725B"/>
    <w:rsid w:val="36E63299"/>
    <w:rsid w:val="38EA0422"/>
    <w:rsid w:val="3B9F54F4"/>
    <w:rsid w:val="43B82CAE"/>
    <w:rsid w:val="4CB2278A"/>
    <w:rsid w:val="4E225253"/>
    <w:rsid w:val="51BE00C6"/>
    <w:rsid w:val="522C7345"/>
    <w:rsid w:val="52C97C6A"/>
    <w:rsid w:val="579D7AB2"/>
    <w:rsid w:val="630E7D8F"/>
    <w:rsid w:val="652D0FEB"/>
    <w:rsid w:val="66894B09"/>
    <w:rsid w:val="6ECA4F74"/>
    <w:rsid w:val="6F30266D"/>
    <w:rsid w:val="70293475"/>
    <w:rsid w:val="742B3F73"/>
    <w:rsid w:val="74320024"/>
    <w:rsid w:val="793550A6"/>
    <w:rsid w:val="7DC0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72D2C65-2BC4-4154-9596-50F8ABC0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ind w:firstLine="0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pPr>
      <w:spacing w:line="240" w:lineRule="auto"/>
      <w:jc w:val="both"/>
    </w:pPr>
    <w:rPr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ody Text"/>
    <w:basedOn w:val="a"/>
    <w:link w:val="af1"/>
    <w:qFormat/>
    <w:pPr>
      <w:spacing w:after="0" w:line="240" w:lineRule="auto"/>
      <w:ind w:firstLine="0"/>
      <w:jc w:val="center"/>
    </w:pPr>
    <w:rPr>
      <w:rFonts w:eastAsia="Times New Roman" w:cs="Times New Roman"/>
      <w:szCs w:val="24"/>
    </w:rPr>
  </w:style>
  <w:style w:type="paragraph" w:styleId="af2">
    <w:name w:val="Title"/>
    <w:basedOn w:val="a"/>
    <w:next w:val="a"/>
    <w:link w:val="af3"/>
    <w:uiPriority w:val="10"/>
    <w:qFormat/>
    <w:pPr>
      <w:spacing w:after="0" w:line="240" w:lineRule="auto"/>
      <w:ind w:firstLine="0"/>
      <w:contextualSpacing/>
      <w:jc w:val="center"/>
    </w:pPr>
    <w:rPr>
      <w:rFonts w:eastAsiaTheme="majorEastAsia" w:cstheme="majorBidi"/>
      <w:b/>
      <w:caps/>
      <w:spacing w:val="100"/>
      <w:kern w:val="28"/>
      <w:sz w:val="32"/>
      <w:szCs w:val="56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Theme="majorEastAsia" w:hAnsi="Times New Roman" w:cstheme="majorBidi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qFormat/>
    <w:rPr>
      <w:rFonts w:ascii="Times New Roman" w:eastAsiaTheme="majorEastAsia" w:hAnsi="Times New Roman" w:cstheme="majorBidi"/>
      <w:b/>
      <w:caps/>
      <w:spacing w:val="100"/>
      <w:kern w:val="28"/>
      <w:sz w:val="32"/>
      <w:szCs w:val="5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Times New Roman" w:eastAsiaTheme="majorEastAsia" w:hAnsi="Times New Roman" w:cstheme="majorBidi"/>
      <w:b/>
      <w:i/>
      <w:iCs/>
      <w:sz w:val="24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af9">
    <w:name w:val="Выделенная цитата Знак"/>
    <w:basedOn w:val="a0"/>
    <w:link w:val="af8"/>
    <w:uiPriority w:val="30"/>
    <w:qFormat/>
    <w:rPr>
      <w:rFonts w:ascii="Times New Roman" w:hAnsi="Times New Roman"/>
      <w:i/>
      <w:iCs/>
      <w:sz w:val="24"/>
    </w:rPr>
  </w:style>
  <w:style w:type="character" w:customStyle="1" w:styleId="11">
    <w:name w:val="Сильная ссылка1"/>
    <w:basedOn w:val="a0"/>
    <w:uiPriority w:val="32"/>
    <w:qFormat/>
    <w:rPr>
      <w:b/>
      <w:bCs/>
      <w:smallCaps/>
      <w:color w:val="auto"/>
      <w:spacing w:val="5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auto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hAnsi="Times New Roman"/>
      <w:sz w:val="24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hAnsi="Times New Roman"/>
      <w:sz w:val="24"/>
    </w:rPr>
  </w:style>
  <w:style w:type="paragraph" w:styleId="afa">
    <w:name w:val="No Spacing"/>
    <w:uiPriority w:val="1"/>
    <w:qFormat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Абзац списка Знак"/>
    <w:link w:val="afb"/>
    <w:uiPriority w:val="34"/>
    <w:qFormat/>
    <w:locked/>
    <w:rPr>
      <w:rFonts w:ascii="Times New Roman" w:hAnsi="Times New Roman"/>
      <w:sz w:val="24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Placeholder Text"/>
    <w:uiPriority w:val="99"/>
    <w:semiHidden/>
    <w:qFormat/>
    <w:rPr>
      <w:color w:val="808080"/>
    </w:rPr>
  </w:style>
  <w:style w:type="character" w:customStyle="1" w:styleId="13">
    <w:name w:val="Стиль1"/>
    <w:uiPriority w:val="1"/>
    <w:qFormat/>
    <w:rPr>
      <w:rFonts w:ascii="Times New Roman" w:hAnsi="Times New Roman"/>
      <w:sz w:val="24"/>
    </w:rPr>
  </w:style>
  <w:style w:type="character" w:customStyle="1" w:styleId="41">
    <w:name w:val="Стиль4"/>
    <w:uiPriority w:val="1"/>
    <w:qFormat/>
    <w:rPr>
      <w:rFonts w:ascii="Times New Roman" w:hAnsi="Times New Roman"/>
      <w:sz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FontStyle11">
    <w:name w:val="Font Style11"/>
    <w:uiPriority w:val="99"/>
    <w:qFormat/>
    <w:rPr>
      <w:rFonts w:ascii="Arial" w:hAnsi="Arial" w:cs="Arial" w:hint="default"/>
      <w:sz w:val="24"/>
      <w:szCs w:val="24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Theme="minorHAnsi" w:cstheme="minorBidi"/>
      <w:sz w:val="24"/>
      <w:szCs w:val="22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eastAsiaTheme="minorHAnsi" w:cstheme="minorBidi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0DBDF-4CF0-4414-A755-86EE2405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Алексей Вячеславович</dc:creator>
  <cp:lastModifiedBy>Ряскова Елена Борисовна</cp:lastModifiedBy>
  <cp:revision>2</cp:revision>
  <cp:lastPrinted>2025-12-26T09:04:00Z</cp:lastPrinted>
  <dcterms:created xsi:type="dcterms:W3CDTF">2026-01-27T09:30:00Z</dcterms:created>
  <dcterms:modified xsi:type="dcterms:W3CDTF">2026-01-27T09:30:00Z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B42579F836104506B2049A1F3747A6F2_13</vt:lpwstr>
  </property>
</Properties>
</file>